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75FBA" w14:textId="77777777" w:rsidR="001D2AE0" w:rsidRDefault="001D2AE0">
      <w:pPr>
        <w:jc w:val="both"/>
        <w:rPr>
          <w:b/>
          <w:sz w:val="22"/>
          <w:szCs w:val="28"/>
          <w:shd w:val="clear" w:color="auto" w:fill="FFFF00"/>
        </w:rPr>
      </w:pPr>
    </w:p>
    <w:p w14:paraId="7B504818" w14:textId="77777777" w:rsidR="001D2AE0" w:rsidRDefault="001D2AE0">
      <w:pPr>
        <w:rPr>
          <w:sz w:val="22"/>
          <w:szCs w:val="28"/>
        </w:rPr>
      </w:pPr>
    </w:p>
    <w:p w14:paraId="51EAC5A4" w14:textId="77777777" w:rsidR="001D2AE0" w:rsidRDefault="001D2AE0">
      <w:pPr>
        <w:rPr>
          <w:sz w:val="22"/>
          <w:szCs w:val="28"/>
        </w:rPr>
      </w:pPr>
    </w:p>
    <w:p w14:paraId="36AD0769" w14:textId="77777777" w:rsidR="001D2AE0" w:rsidRDefault="001D2AE0">
      <w:pPr>
        <w:rPr>
          <w:sz w:val="22"/>
          <w:szCs w:val="28"/>
        </w:rPr>
      </w:pPr>
    </w:p>
    <w:tbl>
      <w:tblPr>
        <w:tblpPr w:leftFromText="141" w:rightFromText="141" w:horzAnchor="margin" w:tblpY="2090"/>
        <w:tblW w:w="907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070"/>
      </w:tblGrid>
      <w:tr w:rsidR="001D2AE0" w14:paraId="1B3FC576" w14:textId="77777777">
        <w:trPr>
          <w:trHeight w:val="1886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021107" w14:textId="77777777" w:rsidR="001D2AE0" w:rsidRDefault="001D2A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53F0C5" w14:textId="77777777" w:rsidR="001D2AE0" w:rsidRDefault="001D2A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0486405" w14:textId="77777777" w:rsidR="001D2AE0" w:rsidRDefault="001D2A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4320556" w14:textId="7489EEF9" w:rsidR="001D2AE0" w:rsidRDefault="0070634E">
            <w:pPr>
              <w:pStyle w:val="Nadpis8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ZADÁVACÍ DOKUMENTACE </w:t>
            </w:r>
            <w:r w:rsidR="005A5FA3">
              <w:rPr>
                <w:rFonts w:ascii="Tahoma" w:hAnsi="Tahoma" w:cs="Tahoma"/>
                <w:sz w:val="36"/>
                <w:szCs w:val="36"/>
              </w:rPr>
              <w:t>VÝBĚROVÉHO ŘÍZENÍ</w:t>
            </w:r>
          </w:p>
          <w:p w14:paraId="0E036ED7" w14:textId="77777777" w:rsidR="001D2AE0" w:rsidRDefault="001D2A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BFE33B" w14:textId="6AA1B62C" w:rsidR="001D2AE0" w:rsidRDefault="0070634E" w:rsidP="005A5FA3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na stavební práce</w:t>
            </w:r>
          </w:p>
          <w:p w14:paraId="407D1FF5" w14:textId="77777777" w:rsidR="001D2AE0" w:rsidRDefault="001D2A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6BB0EE75" w14:textId="77777777">
        <w:trPr>
          <w:trHeight w:val="461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86EFF8" w14:textId="77777777" w:rsidR="001D2AE0" w:rsidRDefault="001D2A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6D6CCFC5" w14:textId="77777777">
        <w:trPr>
          <w:trHeight w:val="83"/>
        </w:trPr>
        <w:tc>
          <w:tcPr>
            <w:tcW w:w="90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B8F7F6" w14:textId="77777777" w:rsidR="001D2AE0" w:rsidRDefault="001D2AE0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</w:rPr>
            </w:pPr>
          </w:p>
          <w:p w14:paraId="3C0D8324" w14:textId="77777777" w:rsidR="001D2AE0" w:rsidRDefault="001D2A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78FE1659" w14:textId="77777777">
        <w:trPr>
          <w:trHeight w:val="287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6BB4A7" w14:textId="77777777" w:rsidR="001D2AE0" w:rsidRDefault="001D2AE0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1D2AE0" w14:paraId="5B9B9B5F" w14:textId="77777777">
        <w:trPr>
          <w:trHeight w:val="306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AC5091" w14:textId="77777777" w:rsidR="001D2AE0" w:rsidRDefault="007063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Zadávací řízení:</w:t>
            </w:r>
          </w:p>
        </w:tc>
      </w:tr>
      <w:tr w:rsidR="001D2AE0" w14:paraId="3C899A75" w14:textId="77777777">
        <w:trPr>
          <w:trHeight w:val="1873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A47D66" w14:textId="77777777" w:rsidR="001D2AE0" w:rsidRDefault="001D2AE0">
            <w:pPr>
              <w:pStyle w:val="Nadpis1Kapitol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706BB5DA" w14:textId="77777777" w:rsidR="001D2AE0" w:rsidRDefault="0070634E">
            <w:pPr>
              <w:pStyle w:val="Nadpis1"/>
              <w:numPr>
                <w:ilvl w:val="0"/>
                <w:numId w:val="0"/>
              </w:numPr>
              <w:jc w:val="center"/>
            </w:pPr>
            <w:r>
              <w:t>Zadavatel tuto veřejnou zakázku s přihlédnutím k její předpokládané hodnotě zadává v režimu zakázky malého rozsahu dle § 27 ve spojení s § 31 zákona 134/2016 Sb.</w:t>
            </w:r>
          </w:p>
          <w:p w14:paraId="6F2C5983" w14:textId="77777777" w:rsidR="001D2AE0" w:rsidRDefault="001D2AE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72F765" w14:textId="77777777" w:rsidR="001D2AE0" w:rsidRDefault="001D2AE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2AE0" w14:paraId="7E349113" w14:textId="77777777">
        <w:trPr>
          <w:trHeight w:val="306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5F76043" w14:textId="77777777" w:rsidR="001D2AE0" w:rsidRDefault="001D2AE0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1D2AE0" w14:paraId="17155637" w14:textId="77777777">
        <w:trPr>
          <w:trHeight w:val="855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AE8295" w14:textId="77777777" w:rsidR="001D2AE0" w:rsidRDefault="001D2AE0">
            <w:pPr>
              <w:jc w:val="both"/>
              <w:rPr>
                <w:rFonts w:ascii="Tahoma" w:hAnsi="Tahoma" w:cs="Tahoma"/>
                <w:b/>
                <w:sz w:val="20"/>
                <w:szCs w:val="20"/>
                <w:shd w:val="clear" w:color="auto" w:fill="FFFF00"/>
              </w:rPr>
            </w:pPr>
          </w:p>
          <w:p w14:paraId="5ED4718F" w14:textId="77777777" w:rsidR="001D2AE0" w:rsidRDefault="001D2AE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D2AE0" w14:paraId="191D1D67" w14:textId="77777777">
        <w:trPr>
          <w:trHeight w:val="306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8993899" w14:textId="77777777" w:rsidR="001D2AE0" w:rsidRDefault="007063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veřejné zakázky:</w:t>
            </w:r>
          </w:p>
        </w:tc>
      </w:tr>
      <w:tr w:rsidR="001D2AE0" w14:paraId="25072D63" w14:textId="77777777">
        <w:trPr>
          <w:trHeight w:val="1867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031B69" w14:textId="67327825" w:rsidR="00641A41" w:rsidRDefault="00641A41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641A41">
              <w:rPr>
                <w:rFonts w:ascii="Tahoma" w:hAnsi="Tahoma" w:cs="Tahoma"/>
                <w:b/>
                <w:sz w:val="36"/>
                <w:szCs w:val="36"/>
              </w:rPr>
              <w:t>Homogenizace ½ komunikace č. III/</w:t>
            </w:r>
            <w:r w:rsidR="007C47BA">
              <w:rPr>
                <w:rFonts w:ascii="Tahoma" w:hAnsi="Tahoma" w:cs="Tahoma"/>
                <w:b/>
                <w:sz w:val="36"/>
                <w:szCs w:val="36"/>
              </w:rPr>
              <w:t>1919</w:t>
            </w:r>
          </w:p>
          <w:p w14:paraId="2ED96CB0" w14:textId="77777777" w:rsidR="007C47BA" w:rsidRDefault="007C47BA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Po stavbě „Sedlice a Hoděmyšl – kanalizace, </w:t>
            </w:r>
          </w:p>
          <w:p w14:paraId="7A0BC99F" w14:textId="02F604C0" w:rsidR="001D2AE0" w:rsidRPr="00641A41" w:rsidRDefault="007C47BA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VDJ a vodovod</w:t>
            </w:r>
            <w:r w:rsidR="008D2796">
              <w:rPr>
                <w:rFonts w:ascii="Tahoma" w:hAnsi="Tahoma" w:cs="Tahoma"/>
                <w:b/>
                <w:sz w:val="36"/>
                <w:szCs w:val="36"/>
              </w:rPr>
              <w:t>“</w:t>
            </w:r>
          </w:p>
          <w:p w14:paraId="3142C33C" w14:textId="77777777" w:rsidR="001D2AE0" w:rsidRDefault="001D2AE0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</w:p>
          <w:p w14:paraId="6948B2FB" w14:textId="77777777" w:rsidR="001D2AE0" w:rsidRDefault="001D2AE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1D2AE0" w14:paraId="00AB288C" w14:textId="77777777">
        <w:trPr>
          <w:trHeight w:val="329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F64FF84" w14:textId="77777777" w:rsidR="001D2AE0" w:rsidRDefault="007063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Zadavatel zakázky:</w:t>
            </w:r>
          </w:p>
        </w:tc>
      </w:tr>
      <w:tr w:rsidR="001D2AE0" w14:paraId="1CF5BBDE" w14:textId="77777777">
        <w:trPr>
          <w:trHeight w:val="2007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13F422D" w14:textId="77777777" w:rsidR="001D2AE0" w:rsidRDefault="001D2AE0">
            <w:pPr>
              <w:pStyle w:val="NormlnsWWW5"/>
              <w:spacing w:before="0" w:after="0"/>
              <w:rPr>
                <w:rFonts w:eastAsia="Times New Roman"/>
                <w:sz w:val="20"/>
                <w:szCs w:val="20"/>
              </w:rPr>
            </w:pPr>
          </w:p>
          <w:p w14:paraId="3B7C7980" w14:textId="3302DC5F" w:rsidR="00641A41" w:rsidRDefault="00641A41" w:rsidP="00641A41">
            <w:pPr>
              <w:spacing w:line="360" w:lineRule="auto"/>
              <w:ind w:left="34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Obec </w:t>
            </w:r>
            <w:r w:rsidR="00213A09">
              <w:rPr>
                <w:rFonts w:ascii="Tahoma" w:hAnsi="Tahoma" w:cs="Tahoma"/>
                <w:b/>
                <w:sz w:val="20"/>
                <w:szCs w:val="20"/>
              </w:rPr>
              <w:t>Sedlice</w:t>
            </w:r>
          </w:p>
          <w:p w14:paraId="314DF2C6" w14:textId="3F55BCEA" w:rsidR="00641A41" w:rsidRDefault="003B0CED" w:rsidP="00641A41">
            <w:pPr>
              <w:spacing w:line="360" w:lineRule="auto"/>
              <w:ind w:left="34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Sedlice</w:t>
            </w:r>
            <w:r w:rsidR="00641A41">
              <w:rPr>
                <w:rFonts w:ascii="Tahoma" w:hAnsi="Tahoma" w:cs="Tahoma"/>
                <w:b/>
                <w:sz w:val="20"/>
                <w:szCs w:val="20"/>
              </w:rPr>
              <w:t xml:space="preserve"> č.p. 19</w:t>
            </w:r>
          </w:p>
          <w:p w14:paraId="16677684" w14:textId="6B4329FC" w:rsidR="00641A41" w:rsidRDefault="00641A41" w:rsidP="00641A41">
            <w:pPr>
              <w:spacing w:line="360" w:lineRule="auto"/>
              <w:ind w:left="34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262 </w:t>
            </w:r>
            <w:r w:rsidR="003B0CED">
              <w:rPr>
                <w:rFonts w:ascii="Tahoma" w:hAnsi="Tahoma" w:cs="Tahoma"/>
                <w:b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B0CED">
              <w:rPr>
                <w:rFonts w:ascii="Tahoma" w:hAnsi="Tahoma" w:cs="Tahoma"/>
                <w:b/>
                <w:sz w:val="20"/>
                <w:szCs w:val="20"/>
              </w:rPr>
              <w:t>Rožmitál pod Třemšínem</w:t>
            </w:r>
          </w:p>
          <w:p w14:paraId="58E67A7C" w14:textId="77777777" w:rsidR="001D2AE0" w:rsidRDefault="001D2AE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34FECE" w14:textId="77777777" w:rsidR="001D2AE0" w:rsidRDefault="0070634E">
      <w:pPr>
        <w:rPr>
          <w:rFonts w:ascii="Tahoma" w:eastAsia="Batang" w:hAnsi="Tahoma" w:cs="Tahoma"/>
          <w:sz w:val="20"/>
          <w:szCs w:val="20"/>
        </w:rPr>
      </w:pPr>
      <w:r>
        <w:br w:type="page"/>
      </w:r>
    </w:p>
    <w:p w14:paraId="7E1FDF6D" w14:textId="77777777" w:rsidR="001D2AE0" w:rsidRDefault="001D2AE0">
      <w:pPr>
        <w:jc w:val="both"/>
        <w:rPr>
          <w:rFonts w:ascii="Tahoma" w:hAnsi="Tahoma" w:cs="Tahoma"/>
          <w:b/>
          <w:sz w:val="20"/>
          <w:szCs w:val="20"/>
        </w:rPr>
      </w:pPr>
    </w:p>
    <w:p w14:paraId="27CB5A73" w14:textId="77777777" w:rsidR="001D2AE0" w:rsidRDefault="0070634E">
      <w:pPr>
        <w:pStyle w:val="Nadpis1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Zadavatel </w:t>
      </w:r>
    </w:p>
    <w:p w14:paraId="3F59BF60" w14:textId="77777777" w:rsidR="001D2AE0" w:rsidRDefault="0070634E">
      <w:pPr>
        <w:pStyle w:val="Nadpis2"/>
        <w:numPr>
          <w:ilvl w:val="1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Základní údaje o zadavateli</w:t>
      </w:r>
    </w:p>
    <w:tbl>
      <w:tblPr>
        <w:tblW w:w="901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2"/>
        <w:gridCol w:w="6470"/>
      </w:tblGrid>
      <w:tr w:rsidR="001D2AE0" w14:paraId="3B511B75" w14:textId="77777777">
        <w:trPr>
          <w:trHeight w:val="381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0F984B" w14:textId="77777777" w:rsidR="001D2AE0" w:rsidRDefault="0070634E">
            <w:r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526DF4" w14:textId="04959283" w:rsidR="001D2AE0" w:rsidRPr="0002279D" w:rsidRDefault="0002279D">
            <w:pPr>
              <w:rPr>
                <w:b/>
                <w:bCs/>
              </w:rPr>
            </w:pPr>
            <w:proofErr w:type="gramStart"/>
            <w:r w:rsidRPr="0002279D">
              <w:rPr>
                <w:b/>
                <w:bCs/>
              </w:rPr>
              <w:t>Obec</w:t>
            </w:r>
            <w:r w:rsidR="00FB3F2C">
              <w:rPr>
                <w:b/>
                <w:bCs/>
              </w:rPr>
              <w:t xml:space="preserve">  Sedlice</w:t>
            </w:r>
            <w:proofErr w:type="gramEnd"/>
          </w:p>
        </w:tc>
      </w:tr>
      <w:tr w:rsidR="001D2AE0" w14:paraId="79860FC6" w14:textId="77777777">
        <w:trPr>
          <w:trHeight w:val="363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972E0C" w14:textId="77777777" w:rsidR="001D2AE0" w:rsidRDefault="0070634E">
            <w:r>
              <w:rPr>
                <w:rFonts w:ascii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CE5456" w14:textId="37628E0C" w:rsidR="001D2AE0" w:rsidRDefault="00FB3F2C">
            <w:r>
              <w:t>Sedlice</w:t>
            </w:r>
            <w:r w:rsidR="00641A41">
              <w:t xml:space="preserve"> č.p. 19, 262 </w:t>
            </w:r>
            <w:r>
              <w:t>42</w:t>
            </w:r>
            <w:r w:rsidR="00641A41">
              <w:t xml:space="preserve"> </w:t>
            </w:r>
            <w:r>
              <w:t>Rožmitál pod Třemšínem</w:t>
            </w:r>
          </w:p>
        </w:tc>
      </w:tr>
      <w:tr w:rsidR="001D2AE0" w14:paraId="3ECDC397" w14:textId="77777777">
        <w:trPr>
          <w:trHeight w:val="336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182966" w14:textId="77777777" w:rsidR="001D2AE0" w:rsidRDefault="0070634E">
            <w:r>
              <w:rPr>
                <w:rFonts w:ascii="Tahoma" w:hAnsi="Tahoma" w:cs="Tahoma"/>
                <w:sz w:val="20"/>
                <w:szCs w:val="20"/>
              </w:rPr>
              <w:t>IČ: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8FB4E" w14:textId="375D547D" w:rsidR="001D2AE0" w:rsidRDefault="0002279D">
            <w:r w:rsidRPr="003D6138">
              <w:t>00</w:t>
            </w:r>
            <w:r w:rsidR="00FB3F2C">
              <w:t>662968</w:t>
            </w:r>
          </w:p>
        </w:tc>
      </w:tr>
      <w:tr w:rsidR="001D2AE0" w14:paraId="4F638DAA" w14:textId="77777777"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D5530A" w14:textId="77777777" w:rsidR="001D2AE0" w:rsidRDefault="0070634E">
            <w:r>
              <w:rPr>
                <w:rFonts w:ascii="Tahoma" w:hAnsi="Tahoma" w:cs="Tahoma"/>
                <w:sz w:val="20"/>
                <w:szCs w:val="20"/>
              </w:rPr>
              <w:t>Osoba oprávněná za zadavatele jednat: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DFA901" w14:textId="77904488" w:rsidR="001D2AE0" w:rsidRDefault="00FB3F2C">
            <w:r>
              <w:t>Ing. Jiří Čech</w:t>
            </w:r>
            <w:r w:rsidR="0002279D">
              <w:t>, starosta</w:t>
            </w:r>
          </w:p>
        </w:tc>
      </w:tr>
      <w:tr w:rsidR="001D2AE0" w14:paraId="474A6D00" w14:textId="77777777"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3E87CD" w14:textId="77777777" w:rsidR="001D2AE0" w:rsidRDefault="0070634E">
            <w:r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ECA388" w14:textId="2BB5BFEB" w:rsidR="001D2AE0" w:rsidRDefault="00FB3F2C">
            <w:r>
              <w:t>Ing. Jiří Čech</w:t>
            </w:r>
          </w:p>
        </w:tc>
      </w:tr>
      <w:tr w:rsidR="001D2AE0" w14:paraId="1AF1C0A4" w14:textId="77777777" w:rsidTr="00FB3F2C">
        <w:trPr>
          <w:trHeight w:val="236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44759D" w14:textId="77777777" w:rsidR="001D2AE0" w:rsidRDefault="0070634E">
            <w:r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60CEFF" w14:textId="76DE650B" w:rsidR="001D2AE0" w:rsidRDefault="00FB3F2C">
            <w:r>
              <w:t>724 184 531</w:t>
            </w:r>
          </w:p>
        </w:tc>
      </w:tr>
      <w:tr w:rsidR="001D2AE0" w14:paraId="05F9D597" w14:textId="77777777"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78094D" w14:textId="77777777" w:rsidR="001D2AE0" w:rsidRDefault="0070634E">
            <w:r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09B1E0" w14:textId="77777777" w:rsidR="001D2AE0" w:rsidRDefault="001D2AE0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1D2AE0" w14:paraId="02289C2A" w14:textId="77777777"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83B4F5" w14:textId="77777777" w:rsidR="001D2AE0" w:rsidRPr="00077DFD" w:rsidRDefault="0070634E">
            <w:r w:rsidRPr="00077DFD">
              <w:rPr>
                <w:rFonts w:ascii="Tahoma" w:hAnsi="Tahoma" w:cs="Tahoma"/>
                <w:sz w:val="20"/>
                <w:szCs w:val="20"/>
              </w:rPr>
              <w:t>Mobil: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C1F033" w14:textId="7E8D6CC8" w:rsidR="001D2AE0" w:rsidRDefault="00641A41">
            <w:r>
              <w:t>724</w:t>
            </w:r>
            <w:r w:rsidR="00FB3F2C">
              <w:t> </w:t>
            </w:r>
            <w:r>
              <w:t>18</w:t>
            </w:r>
            <w:r w:rsidR="00FB3F2C">
              <w:t>1 531</w:t>
            </w:r>
          </w:p>
        </w:tc>
      </w:tr>
      <w:tr w:rsidR="001D2AE0" w14:paraId="273C093E" w14:textId="77777777"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FB9D3F" w14:textId="77777777" w:rsidR="001D2AE0" w:rsidRDefault="0070634E"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1CC5740" w14:textId="184CC7B0" w:rsidR="001D2AE0" w:rsidRDefault="00E87A17">
            <w:r>
              <w:t>o</w:t>
            </w:r>
            <w:r w:rsidR="00FB3F2C">
              <w:t>bec.sedlice@gmail.com</w:t>
            </w:r>
          </w:p>
        </w:tc>
      </w:tr>
    </w:tbl>
    <w:p w14:paraId="453B64F1" w14:textId="77777777" w:rsidR="001D2AE0" w:rsidRDefault="001D2AE0">
      <w:pPr>
        <w:jc w:val="both"/>
        <w:rPr>
          <w:rFonts w:ascii="Tahoma" w:hAnsi="Tahoma" w:cs="Tahoma"/>
          <w:sz w:val="20"/>
          <w:szCs w:val="20"/>
        </w:rPr>
      </w:pPr>
    </w:p>
    <w:p w14:paraId="3CFBE48D" w14:textId="77777777" w:rsidR="001D2AE0" w:rsidRDefault="001D2AE0">
      <w:pPr>
        <w:jc w:val="both"/>
        <w:rPr>
          <w:rFonts w:ascii="Tahoma" w:hAnsi="Tahoma" w:cs="Tahoma"/>
          <w:sz w:val="20"/>
          <w:szCs w:val="20"/>
        </w:rPr>
      </w:pPr>
    </w:p>
    <w:p w14:paraId="267BCA6B" w14:textId="77777777" w:rsidR="001D2AE0" w:rsidRDefault="0070634E">
      <w:pPr>
        <w:pStyle w:val="Nadpis1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 veřejné zakázky</w:t>
      </w:r>
    </w:p>
    <w:p w14:paraId="76113280" w14:textId="59F97711" w:rsidR="001D2AE0" w:rsidRDefault="0070634E" w:rsidP="007F6776">
      <w:pPr>
        <w:pStyle w:val="Nadpis2"/>
        <w:numPr>
          <w:ilvl w:val="1"/>
          <w:numId w:val="2"/>
        </w:numPr>
        <w:spacing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Předmět veřejné zakázk</w:t>
      </w:r>
      <w:r w:rsidR="002C2157">
        <w:rPr>
          <w:rFonts w:ascii="Tahoma" w:hAnsi="Tahoma" w:cs="Tahoma"/>
          <w:szCs w:val="20"/>
        </w:rPr>
        <w:t>y</w:t>
      </w:r>
    </w:p>
    <w:p w14:paraId="6E115A6A" w14:textId="6E440A6E" w:rsidR="001D2AE0" w:rsidRPr="003D6138" w:rsidRDefault="0070634E" w:rsidP="003D6138">
      <w:pPr>
        <w:spacing w:before="240"/>
        <w:rPr>
          <w:rFonts w:ascii="Tahoma" w:hAnsi="Tahoma" w:cs="Tahoma"/>
          <w:sz w:val="20"/>
          <w:szCs w:val="20"/>
        </w:rPr>
      </w:pPr>
      <w:r w:rsidRPr="003D6138">
        <w:rPr>
          <w:rFonts w:ascii="Tahoma" w:hAnsi="Tahoma" w:cs="Tahoma"/>
          <w:sz w:val="20"/>
          <w:szCs w:val="20"/>
        </w:rPr>
        <w:t>Předmětem veřejné zakázky je zhotovení stavby</w:t>
      </w:r>
      <w:r w:rsidR="003D6138" w:rsidRPr="003D6138">
        <w:rPr>
          <w:rFonts w:ascii="Tahoma" w:hAnsi="Tahoma" w:cs="Tahoma"/>
          <w:sz w:val="20"/>
          <w:szCs w:val="20"/>
        </w:rPr>
        <w:t xml:space="preserve"> – provedení homogenizace ½ komunikace III/1</w:t>
      </w:r>
      <w:r w:rsidR="00FB3F2C">
        <w:rPr>
          <w:rFonts w:ascii="Tahoma" w:hAnsi="Tahoma" w:cs="Tahoma"/>
          <w:sz w:val="20"/>
          <w:szCs w:val="20"/>
        </w:rPr>
        <w:t xml:space="preserve">919 </w:t>
      </w:r>
      <w:r w:rsidR="003D6138" w:rsidRPr="003D6138">
        <w:rPr>
          <w:rFonts w:ascii="Tahoma" w:hAnsi="Tahoma" w:cs="Tahoma"/>
          <w:sz w:val="20"/>
          <w:szCs w:val="20"/>
        </w:rPr>
        <w:t xml:space="preserve">v obci </w:t>
      </w:r>
      <w:r w:rsidR="00FB3F2C">
        <w:rPr>
          <w:rFonts w:ascii="Tahoma" w:hAnsi="Tahoma" w:cs="Tahoma"/>
          <w:sz w:val="20"/>
          <w:szCs w:val="20"/>
        </w:rPr>
        <w:t>Sedlice</w:t>
      </w:r>
      <w:r w:rsidR="003D6138" w:rsidRPr="003D6138">
        <w:rPr>
          <w:rFonts w:ascii="Tahoma" w:hAnsi="Tahoma" w:cs="Tahoma"/>
          <w:sz w:val="20"/>
          <w:szCs w:val="20"/>
        </w:rPr>
        <w:t>. Jedná se o homogenizaci druhé poloviny vozovky v úseku uložení inženýrských sítí.</w:t>
      </w:r>
    </w:p>
    <w:p w14:paraId="6EC7EC95" w14:textId="77777777" w:rsidR="00A34693" w:rsidRDefault="00A34693" w:rsidP="00990283">
      <w:pPr>
        <w:spacing w:line="276" w:lineRule="auto"/>
        <w:jc w:val="both"/>
        <w:rPr>
          <w:rFonts w:ascii="Helvetica" w:hAnsi="Helvetica" w:cs="Helvetica"/>
          <w:sz w:val="20"/>
          <w:szCs w:val="20"/>
          <w:lang w:eastAsia="cs-CZ"/>
        </w:rPr>
      </w:pPr>
    </w:p>
    <w:p w14:paraId="37E2FB73" w14:textId="77777777" w:rsidR="002327B5" w:rsidRDefault="002327B5" w:rsidP="002327B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Přesný rozsah stavebních prací je specifikován výkazem výměr, který je součástí projektové dokumentace. </w:t>
      </w:r>
      <w:r w:rsidRPr="00B47646">
        <w:rPr>
          <w:rFonts w:ascii="Tahoma" w:hAnsi="Tahoma" w:cs="Tahoma"/>
          <w:b/>
          <w:bCs/>
          <w:sz w:val="20"/>
          <w:szCs w:val="20"/>
          <w:u w:val="single"/>
        </w:rPr>
        <w:t>Výkaz výměr obsahuje pouze položky, které jsou předmětem veřejné zakázky.</w:t>
      </w:r>
    </w:p>
    <w:p w14:paraId="7165E262" w14:textId="77777777" w:rsidR="00DD6954" w:rsidRDefault="00DD6954">
      <w:pPr>
        <w:spacing w:line="276" w:lineRule="auto"/>
        <w:jc w:val="both"/>
      </w:pPr>
    </w:p>
    <w:p w14:paraId="1C6C9CA9" w14:textId="482CEE78" w:rsidR="001D2AE0" w:rsidRDefault="007063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Dílo zahrnuje veškeré stavební práce, služby a dodávky nutné pro řádnou realizaci díla v rozsahu specifikovaném výkazem výměr, smluvními podmínkami, obecně závaznými právními předpisy, technickými a kvalitativními normami a požadavky zadavatele. Dílo bude provedeno v nejvyšší kvalitě, nejmodernějšími technickými postupy s maximálním využitím znalostí a zkušeností a odborných kapacit uchazeč</w:t>
      </w:r>
      <w:r w:rsidR="00A3469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 jehož nabídka bude vybrána jako nejvhodnější.</w:t>
      </w:r>
    </w:p>
    <w:p w14:paraId="7EC553F9" w14:textId="77777777" w:rsidR="000525FF" w:rsidRDefault="000525F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96A59A0" w14:textId="77777777" w:rsidR="000525FF" w:rsidRPr="00B01D7B" w:rsidRDefault="000525FF" w:rsidP="000525FF">
      <w:pPr>
        <w:jc w:val="both"/>
        <w:rPr>
          <w:b/>
          <w:u w:val="single"/>
        </w:rPr>
      </w:pPr>
      <w:r w:rsidRPr="00B01D7B">
        <w:rPr>
          <w:b/>
          <w:u w:val="single"/>
        </w:rPr>
        <w:t xml:space="preserve">Nejedná se o zadávací řízení dle zákona 134/2016 Sb. o veřejných zakázkách. </w:t>
      </w:r>
    </w:p>
    <w:p w14:paraId="0DC2C72E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45FE3A4" w14:textId="77777777" w:rsidR="001D2AE0" w:rsidRDefault="0070634E">
      <w:pPr>
        <w:pStyle w:val="Nadpis2"/>
        <w:numPr>
          <w:ilvl w:val="1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      </w:t>
      </w:r>
      <w:r>
        <w:rPr>
          <w:rFonts w:ascii="Tahoma" w:hAnsi="Tahoma" w:cs="Tahoma"/>
          <w:szCs w:val="20"/>
        </w:rPr>
        <w:t>Klasifikace předmětu veřejné zakázky</w:t>
      </w:r>
      <w:r>
        <w:rPr>
          <w:rFonts w:ascii="Tahoma" w:hAnsi="Tahoma" w:cs="Tahoma"/>
          <w:color w:val="FF0000"/>
          <w:sz w:val="22"/>
          <w:szCs w:val="22"/>
        </w:rPr>
        <w:t xml:space="preserve">   </w:t>
      </w:r>
    </w:p>
    <w:tbl>
      <w:tblPr>
        <w:tblW w:w="905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24"/>
        <w:gridCol w:w="4535"/>
      </w:tblGrid>
      <w:tr w:rsidR="001D2AE0" w14:paraId="69E40CD4" w14:textId="77777777" w:rsidTr="00A56340">
        <w:trPr>
          <w:trHeight w:val="52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ACB955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Popis kódu CPV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4ED8E8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CPV</w:t>
            </w:r>
          </w:p>
        </w:tc>
      </w:tr>
      <w:tr w:rsidR="001D2AE0" w14:paraId="2F800924" w14:textId="77777777"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CD04F8" w14:textId="02FCC6B3" w:rsidR="00A56340" w:rsidRPr="003D6138" w:rsidRDefault="003D6138">
            <w:pPr>
              <w:spacing w:line="360" w:lineRule="auto"/>
              <w:jc w:val="both"/>
              <w:rPr>
                <w:rFonts w:ascii="Tahoma" w:hAnsi="Tahoma" w:cs="Tahoma"/>
                <w:color w:val="008080"/>
                <w:sz w:val="20"/>
                <w:szCs w:val="20"/>
              </w:rPr>
            </w:pPr>
            <w:r w:rsidRPr="003D6138">
              <w:rPr>
                <w:rFonts w:ascii="Tahoma" w:hAnsi="Tahoma" w:cs="Tahoma"/>
                <w:sz w:val="20"/>
                <w:szCs w:val="20"/>
              </w:rPr>
              <w:t>Obnova povrchu komunikace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483C6" w14:textId="6F1A0D18" w:rsidR="00A56340" w:rsidRPr="003D6138" w:rsidRDefault="003D6138">
            <w:pPr>
              <w:spacing w:line="360" w:lineRule="auto"/>
              <w:jc w:val="both"/>
              <w:rPr>
                <w:rFonts w:ascii="Tahoma" w:hAnsi="Tahoma" w:cs="Tahoma"/>
                <w:color w:val="008080"/>
                <w:sz w:val="20"/>
                <w:szCs w:val="20"/>
              </w:rPr>
            </w:pPr>
            <w:r w:rsidRPr="003D6138">
              <w:rPr>
                <w:rFonts w:ascii="Tahoma" w:hAnsi="Tahoma" w:cs="Tahoma"/>
                <w:sz w:val="20"/>
                <w:szCs w:val="20"/>
              </w:rPr>
              <w:t>45233223-8</w:t>
            </w:r>
          </w:p>
        </w:tc>
      </w:tr>
    </w:tbl>
    <w:p w14:paraId="5DEB651F" w14:textId="77777777" w:rsidR="001D2AE0" w:rsidRDefault="001D2AE0">
      <w:pPr>
        <w:spacing w:line="360" w:lineRule="auto"/>
        <w:jc w:val="both"/>
        <w:rPr>
          <w:rFonts w:ascii="Tahoma" w:hAnsi="Tahoma" w:cs="Tahoma"/>
          <w:b/>
          <w:bCs/>
          <w:color w:val="008080"/>
          <w:sz w:val="20"/>
          <w:szCs w:val="20"/>
        </w:rPr>
      </w:pPr>
    </w:p>
    <w:p w14:paraId="2A933533" w14:textId="77777777" w:rsidR="001D2AE0" w:rsidRDefault="0070634E">
      <w:pPr>
        <w:pStyle w:val="Nadpis2"/>
        <w:numPr>
          <w:ilvl w:val="0"/>
          <w:numId w:val="0"/>
        </w:numPr>
        <w:ind w:left="576" w:hanging="576"/>
        <w:rPr>
          <w:rFonts w:ascii="Tahoma" w:hAnsi="Tahoma" w:cs="Tahoma"/>
          <w:szCs w:val="20"/>
          <w:shd w:val="clear" w:color="auto" w:fill="FFFF00"/>
        </w:rPr>
      </w:pPr>
      <w:proofErr w:type="gramStart"/>
      <w:r>
        <w:rPr>
          <w:rFonts w:ascii="Tahoma" w:hAnsi="Tahoma" w:cs="Tahoma"/>
          <w:szCs w:val="20"/>
        </w:rPr>
        <w:t>2.3  Předpokládaná</w:t>
      </w:r>
      <w:proofErr w:type="gramEnd"/>
      <w:r>
        <w:rPr>
          <w:rFonts w:ascii="Tahoma" w:hAnsi="Tahoma" w:cs="Tahoma"/>
          <w:szCs w:val="20"/>
        </w:rPr>
        <w:t xml:space="preserve"> hodnota veřejné zakázky</w:t>
      </w:r>
    </w:p>
    <w:p w14:paraId="6C6C9E52" w14:textId="77777777" w:rsidR="001D2AE0" w:rsidRDefault="001D2A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93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07"/>
        <w:gridCol w:w="6124"/>
      </w:tblGrid>
      <w:tr w:rsidR="001D2AE0" w14:paraId="5DD51EE3" w14:textId="77777777"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02A3DB" w14:textId="77777777" w:rsidR="001D2AE0" w:rsidRDefault="007063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hodnota veřejné zakázky v Kč bez DPH: </w:t>
            </w:r>
          </w:p>
        </w:tc>
        <w:tc>
          <w:tcPr>
            <w:tcW w:w="6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654C9F8" w14:textId="464E76F9" w:rsidR="001D2AE0" w:rsidRDefault="00FB3F2C">
            <w:pPr>
              <w:jc w:val="both"/>
            </w:pPr>
            <w:r w:rsidRPr="002C2157">
              <w:rPr>
                <w:rFonts w:ascii="Tahoma" w:hAnsi="Tahoma" w:cs="Tahoma"/>
                <w:sz w:val="20"/>
                <w:szCs w:val="20"/>
              </w:rPr>
              <w:t>800</w:t>
            </w:r>
            <w:r w:rsidR="002327B5" w:rsidRPr="002C2157">
              <w:rPr>
                <w:rFonts w:ascii="Tahoma" w:hAnsi="Tahoma" w:cs="Tahoma"/>
                <w:sz w:val="20"/>
                <w:szCs w:val="20"/>
              </w:rPr>
              <w:t xml:space="preserve"> tis.</w:t>
            </w:r>
            <w:r w:rsidR="002C2157"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</w:p>
        </w:tc>
      </w:tr>
    </w:tbl>
    <w:p w14:paraId="540EC49A" w14:textId="77777777" w:rsidR="001D2AE0" w:rsidRDefault="001D2AE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599357D" w14:textId="77777777" w:rsidR="001D2AE0" w:rsidRDefault="001D2AE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1A5EBAD" w14:textId="77777777" w:rsidR="001D2AE0" w:rsidRDefault="0070634E">
      <w:pPr>
        <w:pStyle w:val="Nadpis2"/>
        <w:numPr>
          <w:ilvl w:val="1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Doba plnění veřejné zakázky</w:t>
      </w:r>
    </w:p>
    <w:p w14:paraId="054F41F0" w14:textId="06D5373E" w:rsidR="001D2AE0" w:rsidRPr="00A7232B" w:rsidRDefault="0070634E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Předpokládaný termín zahájení plnění veřejné zakázky: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E2803" w:rsidRPr="00A7232B">
        <w:rPr>
          <w:rFonts w:ascii="Tahoma" w:hAnsi="Tahoma" w:cs="Tahoma"/>
          <w:sz w:val="20"/>
          <w:szCs w:val="20"/>
        </w:rPr>
        <w:t>09</w:t>
      </w:r>
      <w:r w:rsidR="002327B5" w:rsidRPr="00A7232B">
        <w:rPr>
          <w:rFonts w:ascii="Tahoma" w:hAnsi="Tahoma" w:cs="Tahoma"/>
          <w:sz w:val="20"/>
          <w:szCs w:val="20"/>
        </w:rPr>
        <w:t>/202</w:t>
      </w:r>
      <w:r w:rsidR="00DE2803" w:rsidRPr="00A7232B">
        <w:rPr>
          <w:rFonts w:ascii="Tahoma" w:hAnsi="Tahoma" w:cs="Tahoma"/>
          <w:sz w:val="20"/>
          <w:szCs w:val="20"/>
        </w:rPr>
        <w:t>3</w:t>
      </w:r>
    </w:p>
    <w:p w14:paraId="117E1FDB" w14:textId="6BCF950A" w:rsidR="00AC1FFD" w:rsidRDefault="001C0178" w:rsidP="00F90179">
      <w:pPr>
        <w:spacing w:line="360" w:lineRule="auto"/>
        <w:rPr>
          <w:rFonts w:ascii="Tahoma" w:hAnsi="Tahoma" w:cs="Tahoma"/>
          <w:sz w:val="20"/>
          <w:szCs w:val="20"/>
        </w:rPr>
      </w:pPr>
      <w:r w:rsidRPr="00A7232B">
        <w:rPr>
          <w:rFonts w:ascii="Tahoma" w:hAnsi="Tahoma" w:cs="Tahoma"/>
          <w:sz w:val="20"/>
          <w:szCs w:val="20"/>
        </w:rPr>
        <w:t xml:space="preserve">Předpokládaný </w:t>
      </w:r>
      <w:r w:rsidR="0070634E" w:rsidRPr="00A7232B">
        <w:rPr>
          <w:rFonts w:ascii="Tahoma" w:hAnsi="Tahoma" w:cs="Tahoma"/>
          <w:sz w:val="20"/>
          <w:szCs w:val="20"/>
        </w:rPr>
        <w:t>termín ukončení plnění veřejné zakázky:</w:t>
      </w:r>
      <w:r w:rsidR="0070634E" w:rsidRPr="00A7232B">
        <w:rPr>
          <w:rFonts w:ascii="Tahoma" w:hAnsi="Tahoma" w:cs="Tahoma"/>
          <w:sz w:val="20"/>
          <w:szCs w:val="20"/>
        </w:rPr>
        <w:tab/>
      </w:r>
      <w:r w:rsidR="0070634E" w:rsidRPr="00A7232B">
        <w:rPr>
          <w:rFonts w:ascii="Tahoma" w:hAnsi="Tahoma" w:cs="Tahoma"/>
          <w:sz w:val="20"/>
          <w:szCs w:val="20"/>
        </w:rPr>
        <w:tab/>
      </w:r>
      <w:r w:rsidR="00DE2803" w:rsidRPr="00A7232B">
        <w:rPr>
          <w:rFonts w:ascii="Tahoma" w:hAnsi="Tahoma" w:cs="Tahoma"/>
          <w:sz w:val="20"/>
          <w:szCs w:val="20"/>
        </w:rPr>
        <w:t>10</w:t>
      </w:r>
      <w:r w:rsidRPr="00A7232B">
        <w:rPr>
          <w:rFonts w:ascii="Tahoma" w:hAnsi="Tahoma" w:cs="Tahoma"/>
          <w:sz w:val="20"/>
          <w:szCs w:val="20"/>
        </w:rPr>
        <w:t>/202</w:t>
      </w:r>
      <w:r w:rsidR="00DE2803" w:rsidRPr="00A7232B">
        <w:rPr>
          <w:rFonts w:ascii="Tahoma" w:hAnsi="Tahoma" w:cs="Tahoma"/>
          <w:sz w:val="20"/>
          <w:szCs w:val="20"/>
        </w:rPr>
        <w:t>3</w:t>
      </w:r>
    </w:p>
    <w:p w14:paraId="18F5D10C" w14:textId="77777777" w:rsidR="00F90179" w:rsidRPr="00FC444F" w:rsidRDefault="00F90179" w:rsidP="00F9017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19C947A" w14:textId="77777777" w:rsidR="001D2AE0" w:rsidRDefault="0070634E">
      <w:pPr>
        <w:pStyle w:val="Nadpis2"/>
        <w:numPr>
          <w:ilvl w:val="1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Varianty nabídky</w:t>
      </w:r>
    </w:p>
    <w:p w14:paraId="3A0D471A" w14:textId="71D06F15" w:rsidR="00AC1FFD" w:rsidRPr="00FC444F" w:rsidRDefault="0070634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Zadavatel nepřipouští varianty nabídky. </w:t>
      </w:r>
    </w:p>
    <w:p w14:paraId="5387A0AB" w14:textId="77777777" w:rsidR="001D2AE0" w:rsidRDefault="0070634E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2.5 Místo plnění</w:t>
      </w:r>
    </w:p>
    <w:p w14:paraId="543AA7DD" w14:textId="7156ED8E" w:rsidR="00473BB6" w:rsidRPr="007F6776" w:rsidRDefault="00AC1FF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k.ú.</w:t>
      </w:r>
      <w:r w:rsidR="001C0178">
        <w:rPr>
          <w:rFonts w:ascii="Tahoma" w:hAnsi="Tahoma" w:cs="Tahoma"/>
          <w:sz w:val="20"/>
          <w:szCs w:val="20"/>
        </w:rPr>
        <w:t xml:space="preserve"> </w:t>
      </w:r>
      <w:r w:rsidR="00DE2803">
        <w:rPr>
          <w:rFonts w:ascii="Tahoma" w:hAnsi="Tahoma" w:cs="Tahoma"/>
          <w:sz w:val="20"/>
          <w:szCs w:val="20"/>
        </w:rPr>
        <w:t>Hoděmyšl</w:t>
      </w:r>
    </w:p>
    <w:p w14:paraId="579C61E4" w14:textId="77777777" w:rsidR="001D2AE0" w:rsidRDefault="0070634E">
      <w:pPr>
        <w:pStyle w:val="Nadpis1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Požadavky na způsob zpracování ceny</w:t>
      </w:r>
    </w:p>
    <w:p w14:paraId="25645AD8" w14:textId="77777777" w:rsidR="001D2AE0" w:rsidRDefault="0070634E">
      <w:pPr>
        <w:pStyle w:val="Prosttext1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Nabídková cena bude stanovena v souladu se zadávacími podmínkami. Uchazeč stanoví nabídkovou cenu za celý předmět veřejné zakázky, a to níže uvedeným způsobem:</w:t>
      </w:r>
    </w:p>
    <w:p w14:paraId="15FDE358" w14:textId="77777777" w:rsidR="001D2AE0" w:rsidRDefault="0070634E">
      <w:pPr>
        <w:pStyle w:val="Prosttext1"/>
        <w:numPr>
          <w:ilvl w:val="0"/>
          <w:numId w:val="3"/>
        </w:numPr>
        <w:spacing w:after="120" w:line="276" w:lineRule="auto"/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Celou částkou na základě ocenění jednotlivých položek uvedených ve výkazu výměr. Oceněný výkaz výměr podepsaný osobou oprávněnou jménem či za uchazeče jednat bude součástí nabídky jako příloha návrhu smlouvy.</w:t>
      </w:r>
    </w:p>
    <w:p w14:paraId="48075666" w14:textId="77777777" w:rsidR="001D2AE0" w:rsidRDefault="007063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Nabídková cena bude stanovena v české měně.</w:t>
      </w:r>
    </w:p>
    <w:p w14:paraId="5C8A6011" w14:textId="7BDB0735" w:rsidR="001D2AE0" w:rsidRDefault="0070634E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Nabídková cena bude stanovena jako cena nejvýše přípustná. Nabídková cena musí obsahovat veškeré náklady dodavatele nezbytné pro řádnou a včasnou realizaci předmětu veřejné zakázky včetně nákladů souvisejících </w:t>
      </w:r>
      <w:r>
        <w:rPr>
          <w:rFonts w:ascii="Tahoma" w:hAnsi="Tahoma" w:cs="Tahoma"/>
          <w:iCs/>
          <w:sz w:val="20"/>
          <w:szCs w:val="20"/>
        </w:rPr>
        <w:t xml:space="preserve">(např. poplatky, vedlejší náklady, předpokládaná rizika spojená s realizací předmětu plnění veřejné zakázky, příp. cestovní náklady, vytyčení stávajících sítí, veškeré </w:t>
      </w:r>
      <w:r w:rsidR="00473BB6">
        <w:rPr>
          <w:rFonts w:ascii="Tahoma" w:hAnsi="Tahoma" w:cs="Tahoma"/>
          <w:iCs/>
          <w:sz w:val="20"/>
          <w:szCs w:val="20"/>
        </w:rPr>
        <w:t>zkoušky, skládkovné</w:t>
      </w:r>
      <w:r>
        <w:rPr>
          <w:rFonts w:ascii="Tahoma" w:hAnsi="Tahoma" w:cs="Tahoma"/>
          <w:iCs/>
          <w:sz w:val="20"/>
          <w:szCs w:val="20"/>
        </w:rPr>
        <w:t xml:space="preserve"> apod.).</w:t>
      </w:r>
    </w:p>
    <w:p w14:paraId="43946449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ED824E1" w14:textId="77777777" w:rsidR="001D2AE0" w:rsidRDefault="0070634E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Nabídková cena bude uvedena na krycím listu nabídky (viz příloha č. 1 zadávací dokumentace), a to v členění:</w:t>
      </w:r>
    </w:p>
    <w:tbl>
      <w:tblPr>
        <w:tblW w:w="785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08"/>
        <w:gridCol w:w="4150"/>
      </w:tblGrid>
      <w:tr w:rsidR="001D2AE0" w14:paraId="0CE0F50B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0B95D8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celkem bez DPH</w:t>
            </w:r>
          </w:p>
        </w:tc>
        <w:tc>
          <w:tcPr>
            <w:tcW w:w="4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804B99" w14:textId="77777777" w:rsidR="001D2AE0" w:rsidRDefault="0070634E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1D2AE0" w14:paraId="41720CAB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254CE9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Sazba DPH</w:t>
            </w:r>
          </w:p>
        </w:tc>
        <w:tc>
          <w:tcPr>
            <w:tcW w:w="4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045D0A" w14:textId="77777777" w:rsidR="001D2AE0" w:rsidRDefault="0070634E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1D2AE0" w14:paraId="1E5244F6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5CD343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Výše DPH</w:t>
            </w:r>
          </w:p>
        </w:tc>
        <w:tc>
          <w:tcPr>
            <w:tcW w:w="4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2194B2" w14:textId="77777777" w:rsidR="001D2AE0" w:rsidRDefault="0070634E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1D2AE0" w14:paraId="3841491E" w14:textId="77777777"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2C521B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celkem včetně DPH</w:t>
            </w:r>
          </w:p>
        </w:tc>
        <w:tc>
          <w:tcPr>
            <w:tcW w:w="4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56AD41" w14:textId="77777777" w:rsidR="001D2AE0" w:rsidRDefault="0070634E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</w:tbl>
    <w:p w14:paraId="3B9EC7B6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560535A" w14:textId="77777777" w:rsidR="001D2AE0" w:rsidRDefault="0070634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správnost určení sazby a výše DPH v souladu s platnými právními předpisy odpovídá uchazeč.</w:t>
      </w:r>
    </w:p>
    <w:p w14:paraId="6B6A9369" w14:textId="77777777" w:rsidR="001D2AE0" w:rsidRDefault="001D2AE0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72A61CAD" w14:textId="77777777" w:rsidR="001D2AE0" w:rsidRDefault="0070634E">
      <w:pPr>
        <w:pStyle w:val="Nadpis1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Kvalifikace dodavatelů, prokazování splnění kvalifikace a doba prokazování splnění kvalifikace</w:t>
      </w:r>
    </w:p>
    <w:p w14:paraId="69A70AA9" w14:textId="77777777" w:rsidR="001D2AE0" w:rsidRDefault="007063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 je povinen prokázat splnění kvalifikace, která je předpokladem posouzení a hodnocení nabídky uchazeče.</w:t>
      </w:r>
    </w:p>
    <w:p w14:paraId="4850F24D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46C45F1" w14:textId="77777777" w:rsidR="001D2AE0" w:rsidRDefault="0070634E">
      <w:pPr>
        <w:pStyle w:val="Nadpis2"/>
        <w:numPr>
          <w:ilvl w:val="1"/>
          <w:numId w:val="2"/>
        </w:numPr>
      </w:pPr>
      <w:r>
        <w:rPr>
          <w:rFonts w:ascii="Tahoma" w:hAnsi="Tahoma" w:cs="Tahoma"/>
          <w:szCs w:val="20"/>
        </w:rPr>
        <w:t>Formy prokazování kvalifikace</w:t>
      </w:r>
    </w:p>
    <w:p w14:paraId="28C423D1" w14:textId="77777777" w:rsidR="001D2AE0" w:rsidRDefault="0070634E">
      <w:pPr>
        <w:pStyle w:val="Nadpis3"/>
        <w:numPr>
          <w:ilvl w:val="2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Prokázání kvalifikace prostřednictvím subdodavatele</w:t>
      </w:r>
    </w:p>
    <w:p w14:paraId="079EC6AC" w14:textId="77777777" w:rsidR="001D2AE0" w:rsidRDefault="0070634E">
      <w:pPr>
        <w:pStyle w:val="NormalJustified"/>
        <w:spacing w:line="276" w:lineRule="auto"/>
        <w:jc w:val="lef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není dodavatel schopen prokázat splnění určité části kvalifikace požadované veřejným zadavatelem v plném rozsahu, je oprávněn splnění kvalifikace v chybějícím rozsahu prokázat prostřednictvím subdodavatele. </w:t>
      </w:r>
    </w:p>
    <w:p w14:paraId="1A162FC5" w14:textId="376D1FCE" w:rsidR="001D2AE0" w:rsidRDefault="0070634E" w:rsidP="00473BB6">
      <w:pPr>
        <w:pStyle w:val="NormalJustified"/>
        <w:spacing w:line="276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</w:rPr>
        <w:t xml:space="preserve">Dodavatel je v takovém případě povinen veřejnému zadavateli předložit smlouvu uzavřenou se subdodavatelem, z níž vyplývá závazek subdodavatele k poskytnutí plnění určeného k plnění zakázky dodavatelem. </w:t>
      </w:r>
    </w:p>
    <w:p w14:paraId="37EF8588" w14:textId="77777777" w:rsidR="003340D4" w:rsidRPr="004945D5" w:rsidRDefault="003340D4">
      <w:pPr>
        <w:pStyle w:val="NormalJustified"/>
        <w:spacing w:line="276" w:lineRule="auto"/>
        <w:rPr>
          <w:rFonts w:ascii="Tahoma" w:hAnsi="Tahoma" w:cs="Tahoma"/>
          <w:b/>
          <w:sz w:val="20"/>
        </w:rPr>
      </w:pPr>
    </w:p>
    <w:p w14:paraId="60334D8A" w14:textId="77777777" w:rsidR="001D2AE0" w:rsidRDefault="0070634E">
      <w:pPr>
        <w:pStyle w:val="Nadpis2"/>
        <w:numPr>
          <w:ilvl w:val="1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Pravost a stáří dokladů a další požadavky na kvalifikaci dodavatele</w:t>
      </w:r>
    </w:p>
    <w:p w14:paraId="2B329115" w14:textId="77777777" w:rsidR="001D2AE0" w:rsidRDefault="0070634E">
      <w:pPr>
        <w:pStyle w:val="Nadpis3"/>
        <w:numPr>
          <w:ilvl w:val="2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Pravost dokumentů</w:t>
      </w:r>
    </w:p>
    <w:p w14:paraId="5C17AD81" w14:textId="4FFDCC03" w:rsidR="003340D4" w:rsidRPr="00FC444F" w:rsidRDefault="0070634E">
      <w:pPr>
        <w:pStyle w:val="NormlnsWWW5"/>
        <w:spacing w:before="0" w:after="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Dodavatel je povinen prokázat splnění kvalifikace ve všech případech doklady předloženými v kopii.</w:t>
      </w:r>
    </w:p>
    <w:p w14:paraId="3D9D93DF" w14:textId="77777777" w:rsidR="001D2AE0" w:rsidRDefault="0070634E">
      <w:pPr>
        <w:pStyle w:val="Nadpis3"/>
        <w:numPr>
          <w:ilvl w:val="2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Stáří dokumentů </w:t>
      </w:r>
    </w:p>
    <w:p w14:paraId="613EA40E" w14:textId="77777777" w:rsidR="001D2AE0" w:rsidRDefault="007063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Výpis z obchodního rejstříku nesmí být k poslednímu dni, ke kterému má být prokázáno splnění kvalifikace, tj. poslední den lhůty pro podání nabídek, starší 90 kalendářních dnů. </w:t>
      </w:r>
    </w:p>
    <w:p w14:paraId="3B28A951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1F46869" w14:textId="77777777" w:rsidR="001D2AE0" w:rsidRDefault="0070634E">
      <w:pPr>
        <w:pStyle w:val="Nadpis2"/>
        <w:numPr>
          <w:ilvl w:val="1"/>
          <w:numId w:val="2"/>
        </w:numPr>
      </w:pPr>
      <w:r>
        <w:rPr>
          <w:rFonts w:ascii="Tahoma" w:hAnsi="Tahoma" w:cs="Tahoma"/>
          <w:szCs w:val="20"/>
        </w:rPr>
        <w:lastRenderedPageBreak/>
        <w:t>Požadavky zadavatele na kvalifikaci dodavatele</w:t>
      </w:r>
    </w:p>
    <w:p w14:paraId="385651C5" w14:textId="77777777" w:rsidR="001D2AE0" w:rsidRDefault="0070634E">
      <w:pPr>
        <w:pStyle w:val="Nadpis3"/>
        <w:numPr>
          <w:ilvl w:val="2"/>
          <w:numId w:val="2"/>
        </w:numPr>
        <w:pBdr>
          <w:top w:val="single" w:sz="4" w:space="5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  <w:r>
        <w:rPr>
          <w:rFonts w:ascii="Tahoma" w:hAnsi="Tahoma" w:cs="Tahoma"/>
          <w:szCs w:val="20"/>
        </w:rPr>
        <w:t>Základní kvalifikační předpoklady</w:t>
      </w:r>
    </w:p>
    <w:p w14:paraId="628BD34C" w14:textId="77777777" w:rsidR="001D2AE0" w:rsidRDefault="0070634E">
      <w:pPr>
        <w:pStyle w:val="Tlotextu"/>
        <w:tabs>
          <w:tab w:val="left" w:pos="426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Základní kvalifikační předpoklady splňuje uchazeč který:</w:t>
      </w:r>
    </w:p>
    <w:p w14:paraId="2935F78F" w14:textId="77777777" w:rsidR="001D2AE0" w:rsidRDefault="0070634E">
      <w:pPr>
        <w:spacing w:before="144" w:after="144"/>
        <w:jc w:val="both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a)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nebyl v zemi svého sídla v posledních 5 letech před zahájením zadávacího řízení pravomocně odsouzen pro trestný čin uvedený v příloze č.3 zákona č. 134/2016 Sb.</w:t>
      </w:r>
    </w:p>
    <w:p w14:paraId="1666E079" w14:textId="77777777" w:rsidR="001D2AE0" w:rsidRDefault="0070634E">
      <w:pPr>
        <w:spacing w:before="144" w:after="144"/>
        <w:jc w:val="both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b)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nemá v České republice nebo v zemi svého sídla v evidenci daní zachycen splatný daňový nedoplatek,</w:t>
      </w:r>
    </w:p>
    <w:p w14:paraId="03BE4C4A" w14:textId="77777777" w:rsidR="001D2AE0" w:rsidRDefault="0070634E">
      <w:pPr>
        <w:spacing w:before="144" w:after="144"/>
        <w:jc w:val="both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c)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nemá v České republice nebo v zemi svého sídla splatný nedoplatek na pojistném nebo na penále na veřejné zdravotní pojištění,</w:t>
      </w:r>
    </w:p>
    <w:p w14:paraId="36816D8D" w14:textId="77777777" w:rsidR="001D2AE0" w:rsidRDefault="0070634E">
      <w:pPr>
        <w:spacing w:before="144" w:after="144"/>
        <w:jc w:val="both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d)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nemá v České republice nebo v zemi svého sídla splatný nedoplatek na pojistném nebo na penále na sociální zabezpečení a příspěvku na státní politiku zaměstnanosti,</w:t>
      </w:r>
    </w:p>
    <w:p w14:paraId="1E549CAE" w14:textId="77777777" w:rsidR="001D2AE0" w:rsidRDefault="0070634E">
      <w:pPr>
        <w:spacing w:before="144" w:after="144"/>
        <w:jc w:val="both"/>
      </w:pPr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e)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není v likvidaci</w:t>
      </w:r>
      <w:hyperlink r:id="rId8" w:anchor="f5807570" w:history="1">
        <w:r>
          <w:rPr>
            <w:rStyle w:val="Internetovodkaz"/>
            <w:rFonts w:ascii="Tahoma" w:hAnsi="Tahoma" w:cs="Tahoma"/>
            <w:b/>
            <w:bCs/>
            <w:color w:val="05507A"/>
            <w:sz w:val="20"/>
            <w:szCs w:val="20"/>
            <w:vertAlign w:val="superscript"/>
            <w:lang w:eastAsia="cs-CZ"/>
          </w:rPr>
          <w:t>24</w:t>
        </w:r>
      </w:hyperlink>
      <w:r>
        <w:rPr>
          <w:rStyle w:val="Internetovodkaz"/>
          <w:rFonts w:ascii="Tahoma" w:hAnsi="Tahoma" w:cs="Tahoma"/>
          <w:b/>
          <w:bCs/>
          <w:color w:val="05507A"/>
          <w:sz w:val="20"/>
          <w:szCs w:val="20"/>
          <w:lang w:eastAsia="cs-CZ"/>
        </w:rPr>
        <w:t>)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, proti němuž nebylo vydáno rozhodnutí o úpadku</w:t>
      </w:r>
      <w:hyperlink r:id="rId9" w:anchor="f5807571" w:history="1">
        <w:r>
          <w:rPr>
            <w:rStyle w:val="Internetovodkaz"/>
            <w:rFonts w:ascii="Tahoma" w:hAnsi="Tahoma" w:cs="Tahoma"/>
            <w:b/>
            <w:bCs/>
            <w:color w:val="05507A"/>
            <w:sz w:val="20"/>
            <w:szCs w:val="20"/>
            <w:vertAlign w:val="superscript"/>
            <w:lang w:eastAsia="cs-CZ"/>
          </w:rPr>
          <w:t>25</w:t>
        </w:r>
      </w:hyperlink>
      <w:r>
        <w:rPr>
          <w:rStyle w:val="Internetovodkaz"/>
          <w:rFonts w:ascii="Tahoma" w:hAnsi="Tahoma" w:cs="Tahoma"/>
          <w:b/>
          <w:bCs/>
          <w:color w:val="05507A"/>
          <w:sz w:val="20"/>
          <w:szCs w:val="20"/>
          <w:lang w:eastAsia="cs-CZ"/>
        </w:rPr>
        <w:t>)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>, vůči němuž nebyla nařízena nucená správa podle jiného právního předpisu</w:t>
      </w:r>
      <w:hyperlink r:id="rId10" w:anchor="f5807572" w:history="1">
        <w:r>
          <w:rPr>
            <w:rStyle w:val="Internetovodkaz"/>
            <w:rFonts w:ascii="Tahoma" w:hAnsi="Tahoma" w:cs="Tahoma"/>
            <w:b/>
            <w:bCs/>
            <w:color w:val="05507A"/>
            <w:sz w:val="20"/>
            <w:szCs w:val="20"/>
            <w:vertAlign w:val="superscript"/>
            <w:lang w:eastAsia="cs-CZ"/>
          </w:rPr>
          <w:t>26</w:t>
        </w:r>
      </w:hyperlink>
      <w:r>
        <w:rPr>
          <w:rStyle w:val="Internetovodkaz"/>
          <w:rFonts w:ascii="Tahoma" w:hAnsi="Tahoma" w:cs="Tahoma"/>
          <w:b/>
          <w:bCs/>
          <w:color w:val="05507A"/>
          <w:sz w:val="20"/>
          <w:szCs w:val="20"/>
          <w:lang w:eastAsia="cs-CZ"/>
        </w:rPr>
        <w:t>)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nebo v obdobné situaci podle právního řádu země sídla dodavatele.</w:t>
      </w:r>
    </w:p>
    <w:p w14:paraId="2F0B8C9D" w14:textId="77777777" w:rsidR="001D2AE0" w:rsidRDefault="0070634E">
      <w:pPr>
        <w:spacing w:before="144" w:after="144"/>
        <w:jc w:val="both"/>
      </w:pP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Je-li dodavatelem právnická osoba, musí podmínku podle odstavce 1 písm. a) splňovat tato právnická osoba a zároveň každý člen statutárního orgánu.</w:t>
      </w:r>
    </w:p>
    <w:p w14:paraId="691E2EDC" w14:textId="77777777" w:rsidR="001D2AE0" w:rsidRDefault="0070634E">
      <w:pPr>
        <w:spacing w:after="60" w:line="330" w:lineRule="atLeast"/>
        <w:outlineLvl w:val="3"/>
        <w:rPr>
          <w:rFonts w:ascii="Tahoma" w:hAnsi="Tahoma" w:cs="Tahoma"/>
          <w:b/>
          <w:bCs/>
          <w:color w:val="070707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color w:val="070707"/>
          <w:sz w:val="20"/>
          <w:szCs w:val="20"/>
          <w:lang w:eastAsia="cs-CZ"/>
        </w:rPr>
        <w:t>Příloha č. 3 zák.č.134/2016 Sb.</w:t>
      </w:r>
    </w:p>
    <w:p w14:paraId="45F8A73B" w14:textId="77777777" w:rsidR="001D2AE0" w:rsidRDefault="0070634E">
      <w:pPr>
        <w:pStyle w:val="l2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 účely prokázání splnění základní způsobilosti se trestným činem rozumí</w:t>
      </w:r>
    </w:p>
    <w:p w14:paraId="6F345F31" w14:textId="77777777" w:rsidR="001D2AE0" w:rsidRDefault="0070634E">
      <w:pPr>
        <w:pStyle w:val="l3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z w:val="20"/>
          <w:szCs w:val="20"/>
        </w:rPr>
        <w:t xml:space="preserve"> trestný čin spáchaný ve prospěch organizované zločinecké skupiny nebo trestný čin účasti na organizované zločinecké skupině,</w:t>
      </w:r>
    </w:p>
    <w:p w14:paraId="4734D60F" w14:textId="77777777" w:rsidR="001D2AE0" w:rsidRDefault="0070634E">
      <w:pPr>
        <w:pStyle w:val="l3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b)</w:t>
      </w:r>
      <w:r>
        <w:rPr>
          <w:rFonts w:ascii="Tahoma" w:hAnsi="Tahoma" w:cs="Tahoma"/>
          <w:color w:val="000000"/>
          <w:sz w:val="20"/>
          <w:szCs w:val="20"/>
        </w:rPr>
        <w:t xml:space="preserve"> trestný čin obchodování s lidmi,</w:t>
      </w:r>
    </w:p>
    <w:p w14:paraId="5104CFA5" w14:textId="77777777" w:rsidR="001D2AE0" w:rsidRDefault="0070634E">
      <w:pPr>
        <w:pStyle w:val="l3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c)</w:t>
      </w:r>
      <w:r>
        <w:rPr>
          <w:rFonts w:ascii="Tahoma" w:hAnsi="Tahoma" w:cs="Tahoma"/>
          <w:color w:val="000000"/>
          <w:sz w:val="20"/>
          <w:szCs w:val="20"/>
        </w:rPr>
        <w:t xml:space="preserve"> tyto trestné činy proti majetku</w:t>
      </w:r>
    </w:p>
    <w:p w14:paraId="409ED0BF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</w:t>
      </w:r>
      <w:r>
        <w:rPr>
          <w:rFonts w:ascii="Tahoma" w:hAnsi="Tahoma" w:cs="Tahoma"/>
          <w:color w:val="000000"/>
          <w:sz w:val="20"/>
          <w:szCs w:val="20"/>
        </w:rPr>
        <w:t xml:space="preserve"> podvod,</w:t>
      </w:r>
    </w:p>
    <w:p w14:paraId="27BB0721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 xml:space="preserve"> úvěrový podvod,</w:t>
      </w:r>
    </w:p>
    <w:p w14:paraId="4D0D4B5D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z w:val="20"/>
          <w:szCs w:val="20"/>
        </w:rPr>
        <w:t xml:space="preserve"> dotační podvod,</w:t>
      </w:r>
    </w:p>
    <w:p w14:paraId="1211087A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4.</w:t>
      </w:r>
      <w:r>
        <w:rPr>
          <w:rFonts w:ascii="Tahoma" w:hAnsi="Tahoma" w:cs="Tahoma"/>
          <w:color w:val="000000"/>
          <w:sz w:val="20"/>
          <w:szCs w:val="20"/>
        </w:rPr>
        <w:t xml:space="preserve"> podílnictví,</w:t>
      </w:r>
    </w:p>
    <w:p w14:paraId="327EF40F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z w:val="20"/>
          <w:szCs w:val="20"/>
        </w:rPr>
        <w:t xml:space="preserve"> podílnictví z nedbalosti,</w:t>
      </w:r>
    </w:p>
    <w:p w14:paraId="4B659EB8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6.</w:t>
      </w:r>
      <w:r>
        <w:rPr>
          <w:rFonts w:ascii="Tahoma" w:hAnsi="Tahoma" w:cs="Tahoma"/>
          <w:color w:val="000000"/>
          <w:sz w:val="20"/>
          <w:szCs w:val="20"/>
        </w:rPr>
        <w:t xml:space="preserve"> legalizace výnosů z trestné činnosti,</w:t>
      </w:r>
    </w:p>
    <w:p w14:paraId="1486C653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7.</w:t>
      </w:r>
      <w:r>
        <w:rPr>
          <w:rFonts w:ascii="Tahoma" w:hAnsi="Tahoma" w:cs="Tahoma"/>
          <w:color w:val="000000"/>
          <w:sz w:val="20"/>
          <w:szCs w:val="20"/>
        </w:rPr>
        <w:t xml:space="preserve"> legalizace výnosů z trestné činnosti z nedbalosti,</w:t>
      </w:r>
    </w:p>
    <w:p w14:paraId="11730A97" w14:textId="77777777" w:rsidR="001D2AE0" w:rsidRDefault="0070634E">
      <w:pPr>
        <w:pStyle w:val="l3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d)</w:t>
      </w:r>
      <w:r>
        <w:rPr>
          <w:rFonts w:ascii="Tahoma" w:hAnsi="Tahoma" w:cs="Tahoma"/>
          <w:color w:val="000000"/>
          <w:sz w:val="20"/>
          <w:szCs w:val="20"/>
        </w:rPr>
        <w:t xml:space="preserve"> tyto trestné činy hospodářské</w:t>
      </w:r>
    </w:p>
    <w:p w14:paraId="0569EB52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</w:t>
      </w:r>
      <w:r>
        <w:rPr>
          <w:rFonts w:ascii="Tahoma" w:hAnsi="Tahoma" w:cs="Tahoma"/>
          <w:color w:val="000000"/>
          <w:sz w:val="20"/>
          <w:szCs w:val="20"/>
        </w:rPr>
        <w:t xml:space="preserve"> zneužití informace a postavení v obchodním styku,</w:t>
      </w:r>
    </w:p>
    <w:p w14:paraId="4B755F90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 xml:space="preserve"> sjednání výhody při zadání veřejné zakázky, při veřejné soutěži a veřejné dražbě,</w:t>
      </w:r>
    </w:p>
    <w:p w14:paraId="70DFE8AF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z w:val="20"/>
          <w:szCs w:val="20"/>
        </w:rPr>
        <w:t xml:space="preserve"> pletichy při zadání veřejné zakázky a při veřejné soutěži,</w:t>
      </w:r>
    </w:p>
    <w:p w14:paraId="58EE6574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4.</w:t>
      </w:r>
      <w:r>
        <w:rPr>
          <w:rFonts w:ascii="Tahoma" w:hAnsi="Tahoma" w:cs="Tahoma"/>
          <w:color w:val="000000"/>
          <w:sz w:val="20"/>
          <w:szCs w:val="20"/>
        </w:rPr>
        <w:t xml:space="preserve"> pletichy při veřejné dražbě,</w:t>
      </w:r>
    </w:p>
    <w:p w14:paraId="4CB6F1ED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z w:val="20"/>
          <w:szCs w:val="20"/>
        </w:rPr>
        <w:t xml:space="preserve"> poškození finančních zájmů Evropské unie,</w:t>
      </w:r>
    </w:p>
    <w:p w14:paraId="216BE252" w14:textId="77777777" w:rsidR="001D2AE0" w:rsidRDefault="0070634E">
      <w:pPr>
        <w:pStyle w:val="l3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e)</w:t>
      </w:r>
      <w:r>
        <w:rPr>
          <w:rFonts w:ascii="Tahoma" w:hAnsi="Tahoma" w:cs="Tahoma"/>
          <w:color w:val="000000"/>
          <w:sz w:val="20"/>
          <w:szCs w:val="20"/>
        </w:rPr>
        <w:t xml:space="preserve"> trestné činy obecně nebezpečné,</w:t>
      </w:r>
    </w:p>
    <w:p w14:paraId="42D639BB" w14:textId="77777777" w:rsidR="001D2AE0" w:rsidRDefault="0070634E">
      <w:pPr>
        <w:pStyle w:val="l3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f)</w:t>
      </w:r>
      <w:r>
        <w:rPr>
          <w:rFonts w:ascii="Tahoma" w:hAnsi="Tahoma" w:cs="Tahoma"/>
          <w:color w:val="000000"/>
          <w:sz w:val="20"/>
          <w:szCs w:val="20"/>
        </w:rPr>
        <w:t xml:space="preserve"> trestné činy proti České republice, cizímu státu a mezinárodní organizaci,</w:t>
      </w:r>
    </w:p>
    <w:p w14:paraId="2F71A1E3" w14:textId="77777777" w:rsidR="001D2AE0" w:rsidRDefault="0070634E">
      <w:pPr>
        <w:pStyle w:val="l3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g)</w:t>
      </w:r>
      <w:r>
        <w:rPr>
          <w:rFonts w:ascii="Tahoma" w:hAnsi="Tahoma" w:cs="Tahoma"/>
          <w:color w:val="000000"/>
          <w:sz w:val="20"/>
          <w:szCs w:val="20"/>
        </w:rPr>
        <w:t xml:space="preserve"> tyto trestné činy proti pořádku ve věcech veřejných</w:t>
      </w:r>
    </w:p>
    <w:p w14:paraId="355C4AF8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</w:t>
      </w:r>
      <w:r>
        <w:rPr>
          <w:rFonts w:ascii="Tahoma" w:hAnsi="Tahoma" w:cs="Tahoma"/>
          <w:color w:val="000000"/>
          <w:sz w:val="20"/>
          <w:szCs w:val="20"/>
        </w:rPr>
        <w:t xml:space="preserve"> trestné činy proti výkonu pravomoci orgánu veřejné moci a úřední osoby,</w:t>
      </w:r>
    </w:p>
    <w:p w14:paraId="30B4ED34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2.</w:t>
      </w:r>
      <w:r>
        <w:rPr>
          <w:rFonts w:ascii="Tahoma" w:hAnsi="Tahoma" w:cs="Tahoma"/>
          <w:color w:val="000000"/>
          <w:sz w:val="20"/>
          <w:szCs w:val="20"/>
        </w:rPr>
        <w:t xml:space="preserve"> trestné činy úředních osob,</w:t>
      </w:r>
    </w:p>
    <w:p w14:paraId="27FCA6F4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3.</w:t>
      </w:r>
      <w:r>
        <w:rPr>
          <w:rFonts w:ascii="Tahoma" w:hAnsi="Tahoma" w:cs="Tahoma"/>
          <w:color w:val="000000"/>
          <w:sz w:val="20"/>
          <w:szCs w:val="20"/>
        </w:rPr>
        <w:t xml:space="preserve"> úplatkářství,</w:t>
      </w:r>
    </w:p>
    <w:p w14:paraId="229DA7EC" w14:textId="77777777" w:rsidR="001D2AE0" w:rsidRDefault="0070634E">
      <w:pPr>
        <w:pStyle w:val="l41"/>
        <w:spacing w:before="0"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4.</w:t>
      </w:r>
      <w:r>
        <w:rPr>
          <w:rFonts w:ascii="Tahoma" w:hAnsi="Tahoma" w:cs="Tahoma"/>
          <w:color w:val="000000"/>
          <w:sz w:val="20"/>
          <w:szCs w:val="20"/>
        </w:rPr>
        <w:t xml:space="preserve"> jiná rušení činnosti orgánu veřejné moci.</w:t>
      </w:r>
    </w:p>
    <w:p w14:paraId="153FD4F0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CD8CA9C" w14:textId="77777777" w:rsidR="001D2AE0" w:rsidRDefault="0070634E">
      <w:pPr>
        <w:pStyle w:val="Nadpis4"/>
        <w:numPr>
          <w:ilvl w:val="3"/>
          <w:numId w:val="2"/>
        </w:numPr>
        <w:spacing w:after="120"/>
        <w:ind w:left="862" w:hanging="86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Prokázání splnění základních kvalifikačních předpokladů  </w:t>
      </w:r>
    </w:p>
    <w:p w14:paraId="33E1B131" w14:textId="77777777" w:rsidR="001D2AE0" w:rsidRDefault="0070634E">
      <w:pPr>
        <w:pStyle w:val="Zkladntext21"/>
        <w:spacing w:line="276" w:lineRule="auto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Dodavatelé prokáží splnění kvalifikačních předpokladů podle bodu 4.3.1. čestným prohlášením, které je </w:t>
      </w:r>
      <w:r>
        <w:rPr>
          <w:rFonts w:ascii="Tahoma" w:hAnsi="Tahoma" w:cs="Tahoma"/>
          <w:b/>
          <w:color w:val="00000A"/>
          <w:sz w:val="20"/>
          <w:szCs w:val="20"/>
        </w:rPr>
        <w:t>přílohou č. 2</w:t>
      </w:r>
      <w:r>
        <w:rPr>
          <w:rFonts w:ascii="Tahoma" w:hAnsi="Tahoma" w:cs="Tahoma"/>
          <w:color w:val="00000A"/>
          <w:sz w:val="20"/>
          <w:szCs w:val="20"/>
        </w:rPr>
        <w:t xml:space="preserve"> zadávací dokumentace. </w:t>
      </w:r>
    </w:p>
    <w:p w14:paraId="74577B91" w14:textId="77777777" w:rsidR="001D2AE0" w:rsidRDefault="001D2AE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B2C508D" w14:textId="77777777" w:rsidR="001D2AE0" w:rsidRDefault="0070634E">
      <w:pPr>
        <w:pStyle w:val="Nadpis3"/>
        <w:numPr>
          <w:ilvl w:val="2"/>
          <w:numId w:val="2"/>
        </w:numPr>
        <w:pBdr>
          <w:top w:val="single" w:sz="4" w:space="6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Prokázání profesních kvalifikačních předpokladů</w:t>
      </w:r>
    </w:p>
    <w:p w14:paraId="4E1B1A32" w14:textId="77777777" w:rsidR="001D2AE0" w:rsidRDefault="0070634E">
      <w:pPr>
        <w:spacing w:line="360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Dodavatel prokazuje splnění profesních kvalifikačních předpokladů:</w:t>
      </w:r>
    </w:p>
    <w:tbl>
      <w:tblPr>
        <w:tblW w:w="9210" w:type="dxa"/>
        <w:tblLook w:val="0000" w:firstRow="0" w:lastRow="0" w:firstColumn="0" w:lastColumn="0" w:noHBand="0" w:noVBand="0"/>
      </w:tblPr>
      <w:tblGrid>
        <w:gridCol w:w="466"/>
        <w:gridCol w:w="8744"/>
      </w:tblGrid>
      <w:tr w:rsidR="001D2AE0" w14:paraId="75C03BDF" w14:textId="77777777">
        <w:tc>
          <w:tcPr>
            <w:tcW w:w="466" w:type="dxa"/>
            <w:shd w:val="clear" w:color="auto" w:fill="auto"/>
          </w:tcPr>
          <w:p w14:paraId="00C8DC5D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a)</w:t>
            </w:r>
          </w:p>
        </w:tc>
        <w:tc>
          <w:tcPr>
            <w:tcW w:w="8743" w:type="dxa"/>
            <w:shd w:val="clear" w:color="auto" w:fill="auto"/>
          </w:tcPr>
          <w:p w14:paraId="34BA9A5A" w14:textId="77777777" w:rsidR="001D2AE0" w:rsidRDefault="0070634E">
            <w:pPr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předložením výpisu z obchodního rejstříku, pokud je v něm zapsán, či výpis z jiné obdobné evidence, pokud je v ní zapsán,</w:t>
            </w:r>
          </w:p>
        </w:tc>
      </w:tr>
      <w:tr w:rsidR="001D2AE0" w14:paraId="02608A1C" w14:textId="77777777">
        <w:tc>
          <w:tcPr>
            <w:tcW w:w="466" w:type="dxa"/>
            <w:shd w:val="clear" w:color="auto" w:fill="auto"/>
          </w:tcPr>
          <w:p w14:paraId="6AC5C2CC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b)</w:t>
            </w:r>
          </w:p>
        </w:tc>
        <w:tc>
          <w:tcPr>
            <w:tcW w:w="8743" w:type="dxa"/>
            <w:shd w:val="clear" w:color="auto" w:fill="auto"/>
          </w:tcPr>
          <w:p w14:paraId="3FCEFA2E" w14:textId="5759EFCE" w:rsidR="001D2AE0" w:rsidRDefault="0070634E">
            <w:pPr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dokladu o oprávnění k podnikání podle zvláštních právních předpisů v rozsahu odpovídajícím předmětu veřejné zakázky, zejména doklad prokazující příslušné živnostenské oprávnění či licenci; Oprávnění musí pokrývat celý předmět veřejné zakázky</w:t>
            </w:r>
            <w:r w:rsidR="00EE38D9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EE38D9" w:rsidRPr="00EE38D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– provádění staveb, jejich změn a odstraňování</w:t>
            </w:r>
          </w:p>
        </w:tc>
      </w:tr>
      <w:tr w:rsidR="001D2AE0" w14:paraId="44DD2B60" w14:textId="77777777">
        <w:tc>
          <w:tcPr>
            <w:tcW w:w="466" w:type="dxa"/>
            <w:shd w:val="clear" w:color="auto" w:fill="auto"/>
          </w:tcPr>
          <w:p w14:paraId="4C9F0E04" w14:textId="0B1250F3" w:rsidR="001D2AE0" w:rsidRDefault="001D2AE0">
            <w:pPr>
              <w:spacing w:line="36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743" w:type="dxa"/>
            <w:shd w:val="clear" w:color="auto" w:fill="auto"/>
          </w:tcPr>
          <w:p w14:paraId="77925BEB" w14:textId="3C6FE202" w:rsidR="001D2AE0" w:rsidRPr="00456E37" w:rsidRDefault="001D2AE0" w:rsidP="00456E37">
            <w:pPr>
              <w:pStyle w:val="Textpsmene"/>
              <w:spacing w:line="276" w:lineRule="auto"/>
              <w:ind w:firstLine="0"/>
              <w:jc w:val="lef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3D5D604" w14:textId="77777777" w:rsidR="001D2AE0" w:rsidRDefault="001D2AE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D8056FB" w14:textId="77777777" w:rsidR="001D2AE0" w:rsidRDefault="0070634E">
      <w:pPr>
        <w:pStyle w:val="Nadpis3"/>
        <w:numPr>
          <w:ilvl w:val="2"/>
          <w:numId w:val="2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Ekonomické a finanční kvalifikační předpoklady</w:t>
      </w:r>
    </w:p>
    <w:p w14:paraId="6F95BB04" w14:textId="77777777" w:rsidR="001D2AE0" w:rsidRDefault="0070634E">
      <w:pPr>
        <w:widowControl w:val="0"/>
        <w:spacing w:after="120"/>
        <w:jc w:val="both"/>
        <w:outlineLvl w:val="0"/>
      </w:pPr>
      <w:r>
        <w:rPr>
          <w:rFonts w:ascii="Tahoma" w:hAnsi="Tahoma" w:cs="Tahoma"/>
          <w:sz w:val="20"/>
          <w:szCs w:val="20"/>
          <w:lang w:eastAsia="cs-CZ"/>
        </w:rPr>
        <w:t xml:space="preserve">Uchazeč splní ekonomické a finanční předpoklady předložením prohlášení dle </w:t>
      </w:r>
      <w:r>
        <w:rPr>
          <w:rFonts w:ascii="Tahoma" w:hAnsi="Tahoma" w:cs="Tahoma"/>
          <w:b/>
          <w:sz w:val="20"/>
          <w:szCs w:val="20"/>
          <w:lang w:eastAsia="cs-CZ"/>
        </w:rPr>
        <w:t>přílohy č.3</w:t>
      </w:r>
      <w:r>
        <w:rPr>
          <w:rFonts w:ascii="Tahoma" w:hAnsi="Tahoma" w:cs="Tahoma"/>
          <w:sz w:val="20"/>
          <w:szCs w:val="20"/>
          <w:lang w:eastAsia="cs-CZ"/>
        </w:rPr>
        <w:t xml:space="preserve"> zadávací dokumentace.</w:t>
      </w:r>
    </w:p>
    <w:p w14:paraId="5E346E94" w14:textId="77777777" w:rsidR="001D2AE0" w:rsidRDefault="0070634E">
      <w:pPr>
        <w:widowControl w:val="0"/>
        <w:spacing w:after="120"/>
        <w:jc w:val="both"/>
        <w:outlineLvl w:val="0"/>
      </w:pPr>
      <w:r>
        <w:rPr>
          <w:rFonts w:ascii="Tahoma" w:hAnsi="Tahoma" w:cs="Tahoma"/>
          <w:sz w:val="20"/>
          <w:szCs w:val="20"/>
          <w:lang w:eastAsia="cs-CZ"/>
        </w:rPr>
        <w:t>V prohlášení uvede uchazeč, že je ekonomicky způsobilý pro plnění veřejné zakázky po celý průběh jejího plnění.</w:t>
      </w:r>
    </w:p>
    <w:p w14:paraId="1C8313C9" w14:textId="77777777" w:rsidR="001D2AE0" w:rsidRDefault="001D2AE0">
      <w:pPr>
        <w:pStyle w:val="Tlotextu"/>
        <w:tabs>
          <w:tab w:val="left" w:pos="72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B9ACEB3" w14:textId="77777777" w:rsidR="001D2AE0" w:rsidRDefault="0070634E">
      <w:pPr>
        <w:pStyle w:val="Nadpis3"/>
        <w:numPr>
          <w:ilvl w:val="2"/>
          <w:numId w:val="2"/>
        </w:num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Technické kvalifikační předpoklady</w:t>
      </w:r>
    </w:p>
    <w:p w14:paraId="2CF88A36" w14:textId="77777777" w:rsidR="001D2AE0" w:rsidRDefault="0070634E">
      <w:pPr>
        <w:pStyle w:val="Textodstavce"/>
        <w:spacing w:before="0" w:after="0" w:line="276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Zadavatel požaduje prokázání splnění technických kvalifikačních předpokladů v následujícím rozsahu:</w:t>
      </w:r>
    </w:p>
    <w:p w14:paraId="55DB03B8" w14:textId="77777777" w:rsidR="001D2AE0" w:rsidRPr="00A7232B" w:rsidRDefault="0070634E">
      <w:pPr>
        <w:pStyle w:val="Textodstavce"/>
        <w:spacing w:before="0" w:after="0" w:line="276" w:lineRule="auto"/>
        <w:ind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Rozsah požadovaných </w:t>
      </w:r>
      <w:r w:rsidRPr="00A7232B">
        <w:rPr>
          <w:rFonts w:ascii="Tahoma" w:hAnsi="Tahoma" w:cs="Tahoma"/>
          <w:b/>
          <w:bCs/>
          <w:sz w:val="20"/>
          <w:szCs w:val="20"/>
        </w:rPr>
        <w:t>informací a dokladů:</w:t>
      </w:r>
    </w:p>
    <w:p w14:paraId="4E2A9C55" w14:textId="77777777" w:rsidR="001D2AE0" w:rsidRPr="00A7232B" w:rsidRDefault="0070634E">
      <w:pPr>
        <w:pStyle w:val="Textodstavce"/>
        <w:numPr>
          <w:ilvl w:val="0"/>
          <w:numId w:val="4"/>
        </w:numPr>
        <w:tabs>
          <w:tab w:val="left" w:pos="1080"/>
        </w:tabs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A7232B">
        <w:rPr>
          <w:rFonts w:ascii="Tahoma" w:hAnsi="Tahoma" w:cs="Tahoma"/>
          <w:sz w:val="20"/>
          <w:szCs w:val="20"/>
        </w:rPr>
        <w:t>Dodavatel předloží seznam stavebních prací provedených dodavatelem za posledních 5 let. Tento seznam musí zahrnovat cenu, dobu a místo provádění stavebních prací a musí obsahovat telefonický kontakt na investora.</w:t>
      </w:r>
    </w:p>
    <w:p w14:paraId="53BC57B2" w14:textId="77777777" w:rsidR="001D2AE0" w:rsidRPr="00A7232B" w:rsidRDefault="0070634E">
      <w:pPr>
        <w:pStyle w:val="Textodstavce"/>
        <w:spacing w:before="0" w:after="0" w:line="276" w:lineRule="auto"/>
        <w:ind w:firstLine="0"/>
        <w:rPr>
          <w:rFonts w:ascii="Tahoma" w:hAnsi="Tahoma" w:cs="Tahoma"/>
          <w:b/>
          <w:sz w:val="20"/>
          <w:szCs w:val="20"/>
        </w:rPr>
      </w:pPr>
      <w:r w:rsidRPr="00A7232B">
        <w:rPr>
          <w:rFonts w:ascii="Tahoma" w:hAnsi="Tahoma" w:cs="Tahoma"/>
          <w:b/>
          <w:sz w:val="20"/>
          <w:szCs w:val="20"/>
        </w:rPr>
        <w:t>Vymezení minimální úrovně kvalifikačního předpokladu odpovídající druhu, rozsahu složitosti předmětu plnění veřejné zakázky:</w:t>
      </w:r>
    </w:p>
    <w:p w14:paraId="7B7D3A4D" w14:textId="3B3C7DD9" w:rsidR="001D2AE0" w:rsidRPr="00A7232B" w:rsidRDefault="0070634E">
      <w:pPr>
        <w:pStyle w:val="Textodstavce"/>
        <w:spacing w:before="0" w:after="0" w:line="276" w:lineRule="auto"/>
        <w:ind w:firstLine="0"/>
        <w:jc w:val="left"/>
        <w:rPr>
          <w:rFonts w:ascii="Tahoma" w:hAnsi="Tahoma" w:cs="Tahoma"/>
          <w:sz w:val="20"/>
          <w:szCs w:val="20"/>
        </w:rPr>
      </w:pPr>
      <w:r w:rsidRPr="00A7232B">
        <w:rPr>
          <w:rFonts w:ascii="Tahoma" w:hAnsi="Tahoma" w:cs="Tahoma"/>
          <w:sz w:val="20"/>
          <w:szCs w:val="20"/>
        </w:rPr>
        <w:t>Dodavatel splňuje technický kvalifikační předpoklad, pokud v seznamu významných stavebních prací poskytovaných v posledních 5 letech uvede, že re</w:t>
      </w:r>
      <w:r w:rsidRPr="00A7232B">
        <w:rPr>
          <w:rFonts w:ascii="Tahoma" w:hAnsi="Tahoma" w:cs="Tahoma"/>
          <w:color w:val="000000"/>
          <w:sz w:val="20"/>
          <w:szCs w:val="20"/>
        </w:rPr>
        <w:t xml:space="preserve">alizoval alespoň </w:t>
      </w:r>
      <w:r w:rsidR="003340D4" w:rsidRPr="00A7232B">
        <w:rPr>
          <w:rFonts w:ascii="Tahoma" w:hAnsi="Tahoma" w:cs="Tahoma"/>
          <w:bCs/>
          <w:color w:val="000000"/>
          <w:sz w:val="20"/>
          <w:szCs w:val="20"/>
        </w:rPr>
        <w:t xml:space="preserve">2 </w:t>
      </w:r>
      <w:r w:rsidRPr="00A7232B">
        <w:rPr>
          <w:rFonts w:ascii="Tahoma" w:hAnsi="Tahoma" w:cs="Tahoma"/>
          <w:color w:val="000000"/>
          <w:sz w:val="20"/>
          <w:szCs w:val="20"/>
        </w:rPr>
        <w:t>stavby obdobného charakteru jako předmět soutěže</w:t>
      </w:r>
      <w:r w:rsidR="009E41D4" w:rsidRPr="00A7232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7232B">
        <w:rPr>
          <w:rFonts w:ascii="Tahoma" w:hAnsi="Tahoma" w:cs="Tahoma"/>
          <w:color w:val="000000"/>
          <w:sz w:val="20"/>
          <w:szCs w:val="20"/>
        </w:rPr>
        <w:t xml:space="preserve">v rozsahu </w:t>
      </w:r>
      <w:r w:rsidRPr="00A7232B">
        <w:rPr>
          <w:rFonts w:ascii="Tahoma" w:hAnsi="Tahoma" w:cs="Tahoma"/>
          <w:bCs/>
          <w:color w:val="000000"/>
          <w:sz w:val="20"/>
          <w:szCs w:val="20"/>
        </w:rPr>
        <w:t xml:space="preserve">min. </w:t>
      </w:r>
      <w:r w:rsidR="00473BB6" w:rsidRPr="00A7232B">
        <w:rPr>
          <w:rFonts w:ascii="Tahoma" w:hAnsi="Tahoma" w:cs="Tahoma"/>
          <w:bCs/>
          <w:color w:val="000000"/>
          <w:sz w:val="20"/>
          <w:szCs w:val="20"/>
        </w:rPr>
        <w:t>0,</w:t>
      </w:r>
      <w:r w:rsidR="001D505A" w:rsidRPr="00A7232B">
        <w:rPr>
          <w:rFonts w:ascii="Tahoma" w:hAnsi="Tahoma" w:cs="Tahoma"/>
          <w:bCs/>
          <w:color w:val="000000"/>
          <w:sz w:val="20"/>
          <w:szCs w:val="20"/>
        </w:rPr>
        <w:t>3</w:t>
      </w:r>
      <w:r w:rsidR="004945D5" w:rsidRPr="00A7232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A7232B">
        <w:rPr>
          <w:rFonts w:ascii="Tahoma" w:hAnsi="Tahoma" w:cs="Tahoma"/>
          <w:bCs/>
          <w:color w:val="000000"/>
          <w:sz w:val="20"/>
          <w:szCs w:val="20"/>
        </w:rPr>
        <w:t>mil. Kč be</w:t>
      </w:r>
      <w:r w:rsidRPr="00A7232B">
        <w:rPr>
          <w:rFonts w:ascii="Tahoma" w:hAnsi="Tahoma" w:cs="Tahoma"/>
          <w:bCs/>
          <w:sz w:val="20"/>
          <w:szCs w:val="20"/>
        </w:rPr>
        <w:t xml:space="preserve">z DPH za každou z dokladovaných stavebních </w:t>
      </w:r>
      <w:proofErr w:type="gramStart"/>
      <w:r w:rsidRPr="00A7232B">
        <w:rPr>
          <w:rFonts w:ascii="Tahoma" w:hAnsi="Tahoma" w:cs="Tahoma"/>
          <w:bCs/>
          <w:sz w:val="20"/>
          <w:szCs w:val="20"/>
        </w:rPr>
        <w:t>prací</w:t>
      </w:r>
      <w:r w:rsidR="009E41D4" w:rsidRPr="00A7232B">
        <w:rPr>
          <w:rFonts w:ascii="Tahoma" w:hAnsi="Tahoma" w:cs="Tahoma"/>
          <w:bCs/>
          <w:sz w:val="20"/>
          <w:szCs w:val="20"/>
        </w:rPr>
        <w:t xml:space="preserve"> </w:t>
      </w:r>
      <w:r w:rsidR="003340D4" w:rsidRPr="00A7232B">
        <w:rPr>
          <w:rFonts w:ascii="Tahoma" w:hAnsi="Tahoma" w:cs="Tahoma"/>
          <w:bCs/>
          <w:sz w:val="20"/>
          <w:szCs w:val="20"/>
        </w:rPr>
        <w:t>.</w:t>
      </w:r>
      <w:proofErr w:type="gramEnd"/>
    </w:p>
    <w:p w14:paraId="0E3298BB" w14:textId="18EC32EA" w:rsidR="001D2AE0" w:rsidRPr="00A7232B" w:rsidRDefault="0070634E" w:rsidP="005160FA">
      <w:pPr>
        <w:pStyle w:val="Textodstavce"/>
        <w:spacing w:before="0" w:after="0"/>
        <w:ind w:firstLine="0"/>
        <w:jc w:val="left"/>
      </w:pPr>
      <w:r w:rsidRPr="00A7232B">
        <w:rPr>
          <w:rFonts w:ascii="Tahoma" w:hAnsi="Tahoma" w:cs="Tahoma"/>
          <w:b/>
          <w:sz w:val="20"/>
          <w:szCs w:val="20"/>
        </w:rPr>
        <w:t xml:space="preserve">Stavbou obdobného charakteru se rozumí </w:t>
      </w:r>
      <w:r w:rsidR="00EE38D9" w:rsidRPr="00A7232B">
        <w:rPr>
          <w:rFonts w:ascii="Tahoma" w:hAnsi="Tahoma" w:cs="Tahoma"/>
          <w:b/>
          <w:color w:val="000000"/>
          <w:sz w:val="20"/>
          <w:szCs w:val="20"/>
        </w:rPr>
        <w:t xml:space="preserve">provedení homogenizace nebo oprava </w:t>
      </w:r>
      <w:r w:rsidR="005160FA" w:rsidRPr="00A7232B">
        <w:rPr>
          <w:rFonts w:ascii="Tahoma" w:hAnsi="Tahoma" w:cs="Tahoma"/>
          <w:b/>
          <w:color w:val="000000"/>
          <w:sz w:val="20"/>
          <w:szCs w:val="20"/>
        </w:rPr>
        <w:t xml:space="preserve">či výstavba </w:t>
      </w:r>
      <w:r w:rsidR="00EE38D9" w:rsidRPr="00A7232B">
        <w:rPr>
          <w:rFonts w:ascii="Tahoma" w:hAnsi="Tahoma" w:cs="Tahoma"/>
          <w:b/>
          <w:color w:val="000000"/>
          <w:sz w:val="20"/>
          <w:szCs w:val="20"/>
        </w:rPr>
        <w:t>komunikace.</w:t>
      </w:r>
    </w:p>
    <w:p w14:paraId="461A020B" w14:textId="70154A2D" w:rsidR="001D2AE0" w:rsidRPr="00A7232B" w:rsidRDefault="001D2AE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BDE49EF" w14:textId="77777777" w:rsidR="007724F6" w:rsidRPr="00A7232B" w:rsidRDefault="007724F6" w:rsidP="007724F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7232B">
        <w:rPr>
          <w:rFonts w:ascii="Tahoma" w:hAnsi="Tahoma" w:cs="Tahoma"/>
          <w:b/>
          <w:sz w:val="20"/>
          <w:szCs w:val="20"/>
          <w:u w:val="single"/>
        </w:rPr>
        <w:t xml:space="preserve">Dodavatel předloží vyplněné prohlášení na každou z dokladovaných dodávek dle přílohy </w:t>
      </w:r>
    </w:p>
    <w:p w14:paraId="523A4E88" w14:textId="77777777" w:rsidR="00EE38D9" w:rsidRPr="00A7232B" w:rsidRDefault="007724F6" w:rsidP="007724F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7232B">
        <w:rPr>
          <w:rFonts w:ascii="Tahoma" w:hAnsi="Tahoma" w:cs="Tahoma"/>
          <w:b/>
          <w:sz w:val="20"/>
          <w:szCs w:val="20"/>
          <w:u w:val="single"/>
        </w:rPr>
        <w:t>č. 4 této zadávací dokumentace.</w:t>
      </w:r>
      <w:r w:rsidR="00EE38D9" w:rsidRPr="00A7232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29C73DC0" w14:textId="7D7F7D88" w:rsidR="007724F6" w:rsidRPr="00473BB6" w:rsidRDefault="00EE38D9" w:rsidP="00EE38D9">
      <w:pPr>
        <w:rPr>
          <w:rFonts w:ascii="Tahoma" w:hAnsi="Tahoma" w:cs="Tahoma"/>
          <w:b/>
          <w:sz w:val="20"/>
          <w:szCs w:val="20"/>
        </w:rPr>
      </w:pPr>
      <w:r w:rsidRPr="00A7232B">
        <w:rPr>
          <w:rFonts w:ascii="Tahoma" w:hAnsi="Tahoma" w:cs="Tahoma"/>
          <w:b/>
          <w:sz w:val="20"/>
          <w:szCs w:val="20"/>
        </w:rPr>
        <w:t xml:space="preserve">Zadavatel připouští provedení homogenizace v rámci jiné stavby – např. v rámci výstavby inženýrských sítí. V tomto případě uvede uchazeč náklad celé stavby i náklad homogenizace (náklad homogenizace min </w:t>
      </w:r>
      <w:r w:rsidR="00473BB6" w:rsidRPr="00A7232B">
        <w:rPr>
          <w:rFonts w:ascii="Tahoma" w:hAnsi="Tahoma" w:cs="Tahoma"/>
          <w:b/>
          <w:sz w:val="20"/>
          <w:szCs w:val="20"/>
        </w:rPr>
        <w:t>0,</w:t>
      </w:r>
      <w:r w:rsidR="001D505A" w:rsidRPr="00A7232B">
        <w:rPr>
          <w:rFonts w:ascii="Tahoma" w:hAnsi="Tahoma" w:cs="Tahoma"/>
          <w:b/>
          <w:sz w:val="20"/>
          <w:szCs w:val="20"/>
        </w:rPr>
        <w:t>3</w:t>
      </w:r>
      <w:r w:rsidRPr="00A7232B">
        <w:rPr>
          <w:rFonts w:ascii="Tahoma" w:hAnsi="Tahoma" w:cs="Tahoma"/>
          <w:b/>
          <w:sz w:val="20"/>
          <w:szCs w:val="20"/>
        </w:rPr>
        <w:t xml:space="preserve"> mil Kč bez DPH).</w:t>
      </w:r>
    </w:p>
    <w:p w14:paraId="7BCB9349" w14:textId="77777777" w:rsidR="007724F6" w:rsidRDefault="007724F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ECD3E1A" w14:textId="77777777" w:rsidR="001D2AE0" w:rsidRDefault="001D2AE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2D4710B" w14:textId="0EB493B0" w:rsidR="001D2AE0" w:rsidRDefault="0070634E">
      <w:pPr>
        <w:pStyle w:val="Nadpis1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Obchodní podmínky</w:t>
      </w:r>
    </w:p>
    <w:p w14:paraId="4CE54366" w14:textId="77777777" w:rsidR="009E41D4" w:rsidRDefault="009E41D4" w:rsidP="009E41D4">
      <w:pPr>
        <w:pStyle w:val="NormlnsWWW5"/>
        <w:spacing w:before="0" w:after="0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Uchazeč předloží jako součást nabídky svůj návrh smlouvy.</w:t>
      </w:r>
    </w:p>
    <w:p w14:paraId="12577D45" w14:textId="77777777" w:rsidR="009E41D4" w:rsidRPr="007208FC" w:rsidRDefault="009E41D4" w:rsidP="009E41D4">
      <w:pPr>
        <w:pStyle w:val="NormlnsWWW5"/>
        <w:spacing w:before="0" w:after="0"/>
        <w:rPr>
          <w:rFonts w:eastAsia="Times New Roman"/>
          <w:b/>
          <w:sz w:val="20"/>
          <w:szCs w:val="20"/>
          <w:u w:val="single"/>
        </w:rPr>
      </w:pPr>
      <w:r w:rsidRPr="007208FC">
        <w:rPr>
          <w:rFonts w:eastAsia="Times New Roman"/>
          <w:b/>
          <w:sz w:val="20"/>
          <w:szCs w:val="20"/>
          <w:u w:val="single"/>
        </w:rPr>
        <w:t xml:space="preserve">Dodavatel musí ve svém návrhu smlouvy uvést: </w:t>
      </w:r>
    </w:p>
    <w:p w14:paraId="416D720B" w14:textId="3B22DBB6" w:rsidR="009E41D4" w:rsidRPr="0077228C" w:rsidRDefault="009E41D4" w:rsidP="009E41D4">
      <w:pPr>
        <w:pStyle w:val="NormlnsWWW5"/>
        <w:spacing w:before="0" w:after="0"/>
        <w:rPr>
          <w:rFonts w:eastAsia="Times New Roman"/>
          <w:sz w:val="20"/>
          <w:szCs w:val="20"/>
        </w:rPr>
      </w:pPr>
      <w:r w:rsidRPr="0077228C">
        <w:rPr>
          <w:rFonts w:eastAsia="Times New Roman"/>
          <w:sz w:val="20"/>
          <w:szCs w:val="20"/>
        </w:rPr>
        <w:t xml:space="preserve">- požadovanou délku záruční lhůty – </w:t>
      </w:r>
      <w:r w:rsidRPr="007B37AA">
        <w:rPr>
          <w:rFonts w:eastAsia="Times New Roman"/>
          <w:sz w:val="20"/>
          <w:szCs w:val="20"/>
        </w:rPr>
        <w:t xml:space="preserve">min. </w:t>
      </w:r>
      <w:r w:rsidR="00E83CDC" w:rsidRPr="007B37AA">
        <w:rPr>
          <w:rFonts w:eastAsia="Times New Roman"/>
          <w:sz w:val="20"/>
          <w:szCs w:val="20"/>
        </w:rPr>
        <w:t>3</w:t>
      </w:r>
      <w:r w:rsidR="00645842" w:rsidRPr="007B37AA">
        <w:rPr>
          <w:rFonts w:eastAsia="Times New Roman"/>
          <w:sz w:val="20"/>
          <w:szCs w:val="20"/>
        </w:rPr>
        <w:t xml:space="preserve"> </w:t>
      </w:r>
      <w:r w:rsidR="00E83CDC" w:rsidRPr="007B37AA">
        <w:rPr>
          <w:rFonts w:eastAsia="Times New Roman"/>
          <w:sz w:val="20"/>
          <w:szCs w:val="20"/>
        </w:rPr>
        <w:t>roky</w:t>
      </w:r>
    </w:p>
    <w:p w14:paraId="450184A3" w14:textId="77777777" w:rsidR="00645842" w:rsidRDefault="009E41D4" w:rsidP="009E41D4">
      <w:pPr>
        <w:pStyle w:val="NormlnsWWW5"/>
        <w:spacing w:before="0" w:after="0"/>
        <w:rPr>
          <w:rFonts w:eastAsia="Times New Roman"/>
          <w:sz w:val="20"/>
          <w:szCs w:val="20"/>
        </w:rPr>
      </w:pPr>
      <w:r w:rsidRPr="0077228C">
        <w:rPr>
          <w:rFonts w:eastAsia="Times New Roman"/>
          <w:sz w:val="20"/>
          <w:szCs w:val="20"/>
        </w:rPr>
        <w:t xml:space="preserve">- výši smluvní pokuty – </w:t>
      </w:r>
      <w:r w:rsidRPr="007B37AA">
        <w:rPr>
          <w:rFonts w:eastAsia="Times New Roman"/>
          <w:sz w:val="20"/>
          <w:szCs w:val="20"/>
        </w:rPr>
        <w:t>min. 5 000,</w:t>
      </w:r>
      <w:proofErr w:type="gramStart"/>
      <w:r w:rsidRPr="007B37AA">
        <w:rPr>
          <w:rFonts w:eastAsia="Times New Roman"/>
          <w:sz w:val="20"/>
          <w:szCs w:val="20"/>
        </w:rPr>
        <w:t>-  za</w:t>
      </w:r>
      <w:proofErr w:type="gramEnd"/>
      <w:r w:rsidRPr="0077228C">
        <w:rPr>
          <w:rFonts w:eastAsia="Times New Roman"/>
          <w:sz w:val="20"/>
          <w:szCs w:val="20"/>
        </w:rPr>
        <w:t xml:space="preserve"> každý den nedodržení termínu dodávky dle smlouvy </w:t>
      </w:r>
    </w:p>
    <w:p w14:paraId="1D2FD143" w14:textId="6458F6F2" w:rsidR="009E41D4" w:rsidRDefault="00645842" w:rsidP="009E41D4">
      <w:pPr>
        <w:pStyle w:val="NormlnsWWW5"/>
        <w:spacing w:before="0"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r w:rsidR="009E41D4" w:rsidRPr="0077228C">
        <w:rPr>
          <w:rFonts w:eastAsia="Times New Roman"/>
          <w:sz w:val="20"/>
          <w:szCs w:val="20"/>
        </w:rPr>
        <w:t xml:space="preserve"> viz </w:t>
      </w:r>
      <w:proofErr w:type="gramStart"/>
      <w:r w:rsidR="009E41D4" w:rsidRPr="0077228C">
        <w:rPr>
          <w:rFonts w:eastAsia="Times New Roman"/>
          <w:sz w:val="20"/>
          <w:szCs w:val="20"/>
        </w:rPr>
        <w:t xml:space="preserve">bod </w:t>
      </w:r>
      <w:r w:rsidR="009E41D4">
        <w:rPr>
          <w:rFonts w:eastAsia="Times New Roman"/>
          <w:sz w:val="20"/>
          <w:szCs w:val="20"/>
        </w:rPr>
        <w:t xml:space="preserve"> </w:t>
      </w:r>
      <w:r w:rsidR="009E41D4" w:rsidRPr="0077228C">
        <w:rPr>
          <w:rFonts w:eastAsia="Times New Roman"/>
          <w:sz w:val="20"/>
          <w:szCs w:val="20"/>
        </w:rPr>
        <w:t>5.</w:t>
      </w:r>
      <w:r>
        <w:rPr>
          <w:rFonts w:eastAsia="Times New Roman"/>
          <w:sz w:val="20"/>
          <w:szCs w:val="20"/>
        </w:rPr>
        <w:t>4</w:t>
      </w:r>
      <w:proofErr w:type="gramEnd"/>
      <w:r w:rsidR="009E41D4" w:rsidRPr="0077228C">
        <w:rPr>
          <w:rFonts w:eastAsia="Times New Roman"/>
          <w:sz w:val="20"/>
          <w:szCs w:val="20"/>
        </w:rPr>
        <w:t xml:space="preserve"> této zadávací dokumentace</w:t>
      </w:r>
    </w:p>
    <w:p w14:paraId="7C06C68E" w14:textId="1C042313" w:rsidR="009E41D4" w:rsidRDefault="009E41D4" w:rsidP="00645842">
      <w:pPr>
        <w:pStyle w:val="NormlnsWWW5"/>
        <w:spacing w:before="0"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platební podmínky – viz. bod 5.</w:t>
      </w:r>
      <w:r w:rsidR="00645842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této zadávací dokumentace</w:t>
      </w:r>
    </w:p>
    <w:p w14:paraId="2AFC3DBB" w14:textId="0AA1DE13" w:rsidR="009E41D4" w:rsidRDefault="009E41D4" w:rsidP="00645842">
      <w:pPr>
        <w:pStyle w:val="NormlnsWWW5"/>
        <w:spacing w:before="0"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3340D4">
        <w:rPr>
          <w:rFonts w:eastAsia="Times New Roman"/>
          <w:sz w:val="20"/>
          <w:szCs w:val="20"/>
        </w:rPr>
        <w:t xml:space="preserve">smluvní cenu </w:t>
      </w:r>
    </w:p>
    <w:p w14:paraId="5A0EFB80" w14:textId="77777777" w:rsidR="00645842" w:rsidRDefault="00645842" w:rsidP="00645842">
      <w:pPr>
        <w:pStyle w:val="NormlnsWWW5"/>
        <w:spacing w:before="0" w:after="0"/>
        <w:rPr>
          <w:rFonts w:eastAsia="Times New Roman"/>
          <w:sz w:val="20"/>
          <w:szCs w:val="20"/>
        </w:rPr>
      </w:pPr>
    </w:p>
    <w:p w14:paraId="40927026" w14:textId="07966424" w:rsidR="009E41D4" w:rsidRDefault="00645842" w:rsidP="009E41D4">
      <w:pPr>
        <w:pStyle w:val="Nadpis1"/>
        <w:numPr>
          <w:ilvl w:val="0"/>
          <w:numId w:val="0"/>
        </w:numPr>
        <w:ind w:left="4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Stanovení nabídkové ceny</w:t>
      </w:r>
    </w:p>
    <w:p w14:paraId="44C14835" w14:textId="08086BFE" w:rsidR="001D2AE0" w:rsidRDefault="0070634E" w:rsidP="007F6776">
      <w:pPr>
        <w:pStyle w:val="Odsazentlatextu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Nabídková cena musí být zpracována po položkách dle výkazu výměr, výpisu materiálů obsažených v zadávací dokumentaci s jejich přesnou specifikací. Nabídková cena musí obsahovat ve všech částech předmětu díla veškeré náklady na zařízení staveniště a jeho provoz, vytýčení podzemních sítí, zhotovení staveništních přípojek, poplatky za energie a vodu po dobu výstavby, odvoz a likvidaci odpadů, poplatky za skládky a odvoz přebytečného materiálu, střežení staveniště, úklid staveniště a jeho nejbližšího okolí v případě jeho znečištění realizací </w:t>
      </w:r>
      <w:proofErr w:type="gramStart"/>
      <w:r>
        <w:rPr>
          <w:rFonts w:ascii="Tahoma" w:hAnsi="Tahoma" w:cs="Tahoma"/>
          <w:sz w:val="20"/>
          <w:szCs w:val="20"/>
        </w:rPr>
        <w:t>stavby</w:t>
      </w:r>
      <w:r w:rsidR="00473BB6">
        <w:rPr>
          <w:rFonts w:ascii="Tahoma" w:hAnsi="Tahoma" w:cs="Tahoma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sz w:val="20"/>
          <w:szCs w:val="20"/>
        </w:rPr>
        <w:t xml:space="preserve">  veškeré revize či zkoušky a bude uvedena jako cena nejvýše přípustná. Cena musí obsahovat i přiměřený zisk uchazeče, přiměřené podnikatelské riziko a vývoj cen alespoň do konce stavby. Oceněný výkaz výměr bude součástí předložené nabídky. Výše nabídkové ceny musí být garantována po celou dobu realizace, zadavatel připouští překročení výše nabídkové ceny </w:t>
      </w:r>
      <w:r>
        <w:rPr>
          <w:rFonts w:ascii="Tahoma" w:hAnsi="Tahoma" w:cs="Tahoma"/>
          <w:sz w:val="20"/>
          <w:szCs w:val="20"/>
        </w:rPr>
        <w:lastRenderedPageBreak/>
        <w:t>pouze v souvislosti se změnou daňových předpisů. Nabídkovou cenu je možné překročit také tehdy, jestliže by došlo ke změně plnění předmětu veřejné zakázky v případech požadovaných víceprací příp. méněprací písemně odsouhlasených zadavatelem. Jiné podmínky pro překročení ceny zadavatel nepřipouští.</w:t>
      </w:r>
    </w:p>
    <w:p w14:paraId="45FBFE55" w14:textId="456FCD95" w:rsidR="001D2AE0" w:rsidRDefault="00645842">
      <w:pPr>
        <w:pStyle w:val="Odsazentlatextu"/>
        <w:ind w:left="0"/>
        <w:jc w:val="both"/>
      </w:pPr>
      <w:r>
        <w:rPr>
          <w:rFonts w:ascii="Tahoma" w:hAnsi="Tahoma" w:cs="Tahoma"/>
          <w:b/>
          <w:sz w:val="20"/>
          <w:szCs w:val="20"/>
        </w:rPr>
        <w:t xml:space="preserve">5.1 </w:t>
      </w:r>
      <w:r w:rsidR="0070634E">
        <w:rPr>
          <w:rFonts w:ascii="Tahoma" w:hAnsi="Tahoma" w:cs="Tahoma"/>
          <w:b/>
          <w:sz w:val="20"/>
          <w:szCs w:val="20"/>
        </w:rPr>
        <w:t>Platební podmínky</w:t>
      </w:r>
    </w:p>
    <w:p w14:paraId="6F58DDFD" w14:textId="427076E7" w:rsidR="001D2AE0" w:rsidRDefault="0070634E">
      <w:pPr>
        <w:pStyle w:val="Odsazentlatextu"/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Zadavatel nebude poskytovat zálohy. Provedené práce budou hrazeny na základě vzájemně odsouhlaseného soupisu provedených prací až do výše </w:t>
      </w:r>
      <w:r>
        <w:rPr>
          <w:rFonts w:ascii="Tahoma" w:hAnsi="Tahoma" w:cs="Tahoma"/>
          <w:b/>
          <w:sz w:val="20"/>
          <w:szCs w:val="20"/>
        </w:rPr>
        <w:t>max. 90%</w:t>
      </w:r>
      <w:r>
        <w:rPr>
          <w:rFonts w:ascii="Tahoma" w:hAnsi="Tahoma" w:cs="Tahoma"/>
          <w:sz w:val="20"/>
          <w:szCs w:val="20"/>
        </w:rPr>
        <w:t xml:space="preserve"> ceny díla. Zbývajících </w:t>
      </w:r>
      <w:proofErr w:type="gramStart"/>
      <w:r>
        <w:rPr>
          <w:rFonts w:ascii="Tahoma" w:hAnsi="Tahoma" w:cs="Tahoma"/>
          <w:sz w:val="20"/>
          <w:szCs w:val="20"/>
        </w:rPr>
        <w:t>10%</w:t>
      </w:r>
      <w:proofErr w:type="gramEnd"/>
      <w:r>
        <w:rPr>
          <w:rFonts w:ascii="Tahoma" w:hAnsi="Tahoma" w:cs="Tahoma"/>
          <w:sz w:val="20"/>
          <w:szCs w:val="20"/>
        </w:rPr>
        <w:t xml:space="preserve"> z celkové ceny díla vč. DPH bude uhrazeno po odstranění vad a nedodělků zapsaných při přejímacím řízení.</w:t>
      </w:r>
    </w:p>
    <w:p w14:paraId="3F492E51" w14:textId="77777777" w:rsidR="001D2AE0" w:rsidRDefault="0070634E">
      <w:pPr>
        <w:pStyle w:val="Odsazentlatextu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Platby budou probíhat v Kč. Rovněž veškeré cenové údaje budou uváděny v Kč. Splatnost daňových dokladů odsouhlasených technickým dozorem investora bude </w:t>
      </w:r>
      <w:r>
        <w:rPr>
          <w:rFonts w:ascii="Tahoma" w:hAnsi="Tahoma" w:cs="Tahoma"/>
          <w:b/>
          <w:sz w:val="20"/>
          <w:szCs w:val="20"/>
        </w:rPr>
        <w:t>min. 30 dní</w:t>
      </w:r>
      <w:r>
        <w:rPr>
          <w:rFonts w:ascii="Tahoma" w:hAnsi="Tahoma" w:cs="Tahoma"/>
          <w:b/>
          <w:sz w:val="22"/>
          <w:szCs w:val="22"/>
        </w:rPr>
        <w:t xml:space="preserve">. </w:t>
      </w:r>
    </w:p>
    <w:p w14:paraId="7582B98E" w14:textId="4623AEBA" w:rsidR="001D2AE0" w:rsidRDefault="0070634E">
      <w:pPr>
        <w:pStyle w:val="Odsazentlatextu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Požadované platební podmínky musí být uvedeny v návrhu smlouvy o dílo, která je součástí nabídky. </w:t>
      </w:r>
    </w:p>
    <w:p w14:paraId="19C90647" w14:textId="6E4B0B4F" w:rsidR="00FC444F" w:rsidRPr="00FC444F" w:rsidRDefault="0070634E" w:rsidP="00FC444F">
      <w:pPr>
        <w:pStyle w:val="Odsazentlatextu"/>
        <w:spacing w:line="276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Poznámka: </w:t>
      </w:r>
      <w:r>
        <w:rPr>
          <w:rFonts w:ascii="Tahoma" w:hAnsi="Tahoma" w:cs="Tahoma"/>
          <w:sz w:val="20"/>
          <w:szCs w:val="20"/>
        </w:rPr>
        <w:t xml:space="preserve">Smlouva není součástí zadávací dokumentace, součástí nabídky </w:t>
      </w:r>
      <w:proofErr w:type="gramStart"/>
      <w:r>
        <w:rPr>
          <w:rFonts w:ascii="Tahoma" w:hAnsi="Tahoma" w:cs="Tahoma"/>
          <w:sz w:val="20"/>
          <w:szCs w:val="20"/>
        </w:rPr>
        <w:t>bude  smlouva</w:t>
      </w:r>
      <w:proofErr w:type="gramEnd"/>
      <w:r>
        <w:rPr>
          <w:rFonts w:ascii="Tahoma" w:hAnsi="Tahoma" w:cs="Tahoma"/>
          <w:sz w:val="20"/>
          <w:szCs w:val="20"/>
        </w:rPr>
        <w:t xml:space="preserve"> o dílo dle návrhu uchazeče.</w:t>
      </w:r>
    </w:p>
    <w:p w14:paraId="43E3ECB4" w14:textId="7EE15C1E" w:rsidR="001D2AE0" w:rsidRDefault="00645842">
      <w:pPr>
        <w:pStyle w:val="Odsazentlatextu"/>
        <w:ind w:left="0"/>
      </w:pPr>
      <w:r>
        <w:rPr>
          <w:rFonts w:ascii="Tahoma" w:hAnsi="Tahoma" w:cs="Tahoma"/>
          <w:b/>
          <w:sz w:val="22"/>
          <w:szCs w:val="22"/>
        </w:rPr>
        <w:t xml:space="preserve">5.2 </w:t>
      </w:r>
      <w:r w:rsidR="0070634E">
        <w:rPr>
          <w:rFonts w:ascii="Tahoma" w:hAnsi="Tahoma" w:cs="Tahoma"/>
          <w:b/>
          <w:sz w:val="22"/>
          <w:szCs w:val="22"/>
        </w:rPr>
        <w:t xml:space="preserve">Záruky </w:t>
      </w:r>
    </w:p>
    <w:p w14:paraId="19FC83FE" w14:textId="1FE2DDCC" w:rsidR="001D2AE0" w:rsidRDefault="0070634E">
      <w:pPr>
        <w:pStyle w:val="Odsazentlatextu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Zadavatel požaduje minimální záruku za </w:t>
      </w:r>
      <w:r w:rsidRPr="003340D4">
        <w:rPr>
          <w:rFonts w:ascii="Tahoma" w:hAnsi="Tahoma" w:cs="Tahoma"/>
          <w:sz w:val="20"/>
          <w:szCs w:val="20"/>
        </w:rPr>
        <w:t xml:space="preserve">dílo </w:t>
      </w:r>
      <w:r w:rsidR="00E83CDC">
        <w:rPr>
          <w:rFonts w:ascii="Tahoma" w:hAnsi="Tahoma" w:cs="Tahoma"/>
          <w:b/>
          <w:sz w:val="20"/>
          <w:szCs w:val="20"/>
        </w:rPr>
        <w:t>36</w:t>
      </w:r>
      <w:r w:rsidRPr="003340D4">
        <w:rPr>
          <w:rFonts w:ascii="Tahoma" w:hAnsi="Tahoma" w:cs="Tahoma"/>
          <w:b/>
          <w:sz w:val="20"/>
          <w:szCs w:val="20"/>
        </w:rPr>
        <w:t xml:space="preserve"> měsíců.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1F2CA0D" w14:textId="77777777" w:rsidR="00645842" w:rsidRDefault="0070634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Záruční lhůta musí být uvedena v návrhu smlouvy o dílo. </w:t>
      </w:r>
    </w:p>
    <w:p w14:paraId="07606F82" w14:textId="6F8E5BC0" w:rsidR="001D2AE0" w:rsidRPr="00645842" w:rsidRDefault="001D2AE0">
      <w:pPr>
        <w:rPr>
          <w:rFonts w:ascii="Tahoma" w:hAnsi="Tahoma" w:cs="Tahoma"/>
          <w:b/>
          <w:sz w:val="20"/>
          <w:szCs w:val="20"/>
          <w:u w:val="single"/>
        </w:rPr>
      </w:pPr>
    </w:p>
    <w:p w14:paraId="0AEC2157" w14:textId="77777777" w:rsidR="001D2AE0" w:rsidRDefault="001D2AE0"/>
    <w:p w14:paraId="1FC7C985" w14:textId="0D02D901" w:rsidR="001D2AE0" w:rsidRDefault="0070634E" w:rsidP="00645842">
      <w:pPr>
        <w:pStyle w:val="Nadpis3"/>
        <w:numPr>
          <w:ilvl w:val="1"/>
          <w:numId w:val="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Způsob provedení díla</w:t>
      </w:r>
    </w:p>
    <w:p w14:paraId="4E8AAEA9" w14:textId="25146CDC" w:rsidR="001D2AE0" w:rsidRDefault="0070634E">
      <w:pPr>
        <w:pStyle w:val="VOP111"/>
        <w:spacing w:line="276" w:lineRule="auto"/>
        <w:ind w:left="0" w:firstLine="0"/>
        <w:jc w:val="both"/>
      </w:pPr>
      <w:r>
        <w:rPr>
          <w:rFonts w:ascii="Tahoma" w:hAnsi="Tahoma" w:cs="Tahoma"/>
          <w:sz w:val="20"/>
        </w:rPr>
        <w:t xml:space="preserve">Dodavatel se zavazuje provést dílo dle zadávací dokumentace stavby, dle uzavřené smlouvy a v souladu se souvisejícími právními předpisy a normami a stavební dokumentací. </w:t>
      </w:r>
    </w:p>
    <w:p w14:paraId="012BCFC9" w14:textId="77777777" w:rsidR="001D2AE0" w:rsidRDefault="001D2AE0">
      <w:pPr>
        <w:pStyle w:val="VOP111"/>
        <w:spacing w:line="276" w:lineRule="auto"/>
        <w:ind w:left="0" w:firstLine="0"/>
        <w:jc w:val="both"/>
        <w:rPr>
          <w:rFonts w:ascii="Tahoma" w:hAnsi="Tahoma" w:cs="Tahoma"/>
          <w:sz w:val="20"/>
        </w:rPr>
      </w:pPr>
    </w:p>
    <w:p w14:paraId="08CEFADC" w14:textId="77777777" w:rsidR="001D2AE0" w:rsidRDefault="0070634E">
      <w:pPr>
        <w:pStyle w:val="VOP111"/>
        <w:spacing w:line="276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Dodavatel je povinen vést o průběhu stavby stavební deník.</w:t>
      </w:r>
    </w:p>
    <w:p w14:paraId="077A7D2E" w14:textId="77777777" w:rsidR="001D2AE0" w:rsidRDefault="0070634E">
      <w:pPr>
        <w:pStyle w:val="VOP111"/>
        <w:tabs>
          <w:tab w:val="left" w:pos="0"/>
          <w:tab w:val="left" w:pos="1418"/>
        </w:tabs>
        <w:spacing w:line="276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Dodavatel garantuje, že při realizaci díla bude použito materiálů, výrobků a technologií schválených v ČR.</w:t>
      </w:r>
    </w:p>
    <w:p w14:paraId="0120EF9F" w14:textId="77777777" w:rsidR="001D2AE0" w:rsidRDefault="0070634E">
      <w:pPr>
        <w:pStyle w:val="VOP111"/>
        <w:spacing w:line="276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Dodavatel se zavazuje dodržet při provádění díla veškeré podmínky a připomínky vyplývající ze stavebního povolení. Pokud nesplněním těchto podmínek vznikne zadavateli škoda, hradí ji dodavatel v plném rozsahu. Tuto povinnost nemá, prokáže-li, že škodě nemohl zabránit ani v případě vynaložení veškeré možné péče, kterou na něm lze spravedlivě požadovat.</w:t>
      </w:r>
    </w:p>
    <w:p w14:paraId="67954E6F" w14:textId="77777777" w:rsidR="001D2AE0" w:rsidRDefault="0070634E">
      <w:pPr>
        <w:pStyle w:val="VOP111"/>
        <w:spacing w:line="276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Veškeré odchylky od předmětu díla daného projektovou dokumentací mohou být prováděny pouze tehdy, budou-li odsouhlaseny zadavatelem.</w:t>
      </w:r>
    </w:p>
    <w:p w14:paraId="65EEEC33" w14:textId="77777777" w:rsidR="001D2AE0" w:rsidRDefault="0070634E">
      <w:pPr>
        <w:tabs>
          <w:tab w:val="left" w:pos="54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 je povinen umožnit stavební dozor.</w:t>
      </w:r>
    </w:p>
    <w:p w14:paraId="19E8557E" w14:textId="77777777" w:rsidR="001D2AE0" w:rsidRDefault="0070634E">
      <w:pPr>
        <w:pStyle w:val="VOP111"/>
        <w:spacing w:line="276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škody na pozemních komunikacích a majetku třetích osob způsobené dodavatelem při realizaci díla mimo obvod staveniště odstraní dodavatel na vlastní náklady.</w:t>
      </w:r>
    </w:p>
    <w:p w14:paraId="01248B02" w14:textId="77777777" w:rsidR="001D2AE0" w:rsidRDefault="0070634E">
      <w:pPr>
        <w:pStyle w:val="VOP11"/>
        <w:spacing w:line="276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Dodavatel je povinen vést evidenci o všech druzích odpadů vzniklých z jeho činnosti a vést evidenci o způsobu jejich zneškodňování.</w:t>
      </w:r>
    </w:p>
    <w:p w14:paraId="71F58319" w14:textId="77777777" w:rsidR="001D2AE0" w:rsidRDefault="001D2AE0">
      <w:pPr>
        <w:spacing w:line="36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2B338D6" w14:textId="7239A83B" w:rsidR="001D2AE0" w:rsidRDefault="0070634E" w:rsidP="00645842">
      <w:pPr>
        <w:pStyle w:val="Nadpis2"/>
        <w:numPr>
          <w:ilvl w:val="1"/>
          <w:numId w:val="9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Sankční podmínky</w:t>
      </w:r>
    </w:p>
    <w:p w14:paraId="60985E8E" w14:textId="77777777" w:rsidR="001D2AE0" w:rsidRDefault="0070634E">
      <w:pPr>
        <w:pStyle w:val="NormlnsWWW5"/>
        <w:spacing w:before="0" w:after="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 případě prodlení zadavatele s úhradou řádně vystavených faktur je zadavatel povinen uhradit dodavateli úrok z </w:t>
      </w:r>
      <w:proofErr w:type="gramStart"/>
      <w:r>
        <w:rPr>
          <w:rFonts w:eastAsia="Times New Roman"/>
          <w:sz w:val="20"/>
          <w:szCs w:val="20"/>
        </w:rPr>
        <w:t>prodlení ,kterým</w:t>
      </w:r>
      <w:proofErr w:type="gramEnd"/>
      <w:r>
        <w:rPr>
          <w:rFonts w:eastAsia="Times New Roman"/>
          <w:sz w:val="20"/>
          <w:szCs w:val="20"/>
        </w:rPr>
        <w:t xml:space="preserve"> se stanoví výše úroků z prodlení a poplatku z prodlení podle občanského zákoníku.</w:t>
      </w:r>
    </w:p>
    <w:p w14:paraId="50704E51" w14:textId="77777777" w:rsidR="001D2AE0" w:rsidRDefault="007063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 prodlení s plněním předmětu veřejné zakázky je dodavatel povinen uhradit zadavateli smluvní pokutu. Uchazeč ve své nabídce (smlouvě) uvede výši smluvní pokuty za prodlení s plněním předmětu veřejné zakázky v celých Kč za každý i započatý den prodlení. </w:t>
      </w:r>
    </w:p>
    <w:p w14:paraId="7F79665E" w14:textId="77777777" w:rsidR="001D2AE0" w:rsidRDefault="0070634E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Minimální výše smluvní </w:t>
      </w:r>
      <w:r w:rsidRPr="00FC444F">
        <w:rPr>
          <w:rFonts w:ascii="Tahoma" w:hAnsi="Tahoma" w:cs="Tahoma"/>
          <w:sz w:val="20"/>
          <w:szCs w:val="20"/>
        </w:rPr>
        <w:t xml:space="preserve">pokuty </w:t>
      </w:r>
      <w:r w:rsidRPr="00FC444F">
        <w:rPr>
          <w:rFonts w:ascii="Tahoma" w:hAnsi="Tahoma" w:cs="Tahoma"/>
          <w:b/>
          <w:sz w:val="20"/>
          <w:szCs w:val="20"/>
        </w:rPr>
        <w:t>5000,- Kč/den.</w:t>
      </w:r>
    </w:p>
    <w:p w14:paraId="6F592865" w14:textId="77777777" w:rsidR="001D2AE0" w:rsidRDefault="0070634E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Smluvní pokuty musí být uvedeny v návrhu smlouvy o dílo.</w:t>
      </w:r>
    </w:p>
    <w:p w14:paraId="36ABBF95" w14:textId="6A55B025" w:rsidR="001D2AE0" w:rsidRDefault="001D2AE0">
      <w:pPr>
        <w:shd w:val="clear" w:color="auto" w:fill="FFFFF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4536251" w14:textId="77777777" w:rsidR="007B37AA" w:rsidRDefault="007B37AA">
      <w:pPr>
        <w:shd w:val="clear" w:color="auto" w:fill="FFFFFF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E17611" w14:textId="44FE27FC" w:rsidR="001D2AE0" w:rsidRDefault="0070634E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5.</w:t>
      </w:r>
      <w:r w:rsidR="0064584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Doba plnění</w:t>
      </w:r>
    </w:p>
    <w:p w14:paraId="657B5A31" w14:textId="31D33073" w:rsidR="001D2AE0" w:rsidRDefault="0070634E">
      <w:pPr>
        <w:pStyle w:val="NormlnsWWW5"/>
        <w:spacing w:before="0" w:after="0" w:line="276" w:lineRule="auto"/>
        <w:rPr>
          <w:rFonts w:eastAsia="Times New Roman"/>
          <w:bCs/>
          <w:sz w:val="20"/>
          <w:szCs w:val="20"/>
        </w:rPr>
      </w:pPr>
      <w:r>
        <w:rPr>
          <w:b/>
          <w:sz w:val="20"/>
          <w:szCs w:val="20"/>
        </w:rPr>
        <w:t>Uchazeč ve své nabídce (smlouvě) navrhne dobu plnění</w:t>
      </w:r>
      <w:r>
        <w:rPr>
          <w:sz w:val="20"/>
          <w:szCs w:val="20"/>
        </w:rPr>
        <w:t xml:space="preserve"> veřejné zakázky vyjádřenou počtem kalendářních dnů od předání staveniště do okamžiku předání a převzetí</w:t>
      </w:r>
      <w:r w:rsidR="007B37AA">
        <w:rPr>
          <w:sz w:val="20"/>
          <w:szCs w:val="20"/>
        </w:rPr>
        <w:t xml:space="preserve"> </w:t>
      </w:r>
      <w:r w:rsidR="00DE2803">
        <w:rPr>
          <w:sz w:val="20"/>
          <w:szCs w:val="20"/>
        </w:rPr>
        <w:t>dokončené stavby</w:t>
      </w:r>
      <w:r>
        <w:rPr>
          <w:sz w:val="20"/>
          <w:szCs w:val="20"/>
        </w:rPr>
        <w:t>.</w:t>
      </w:r>
      <w:r>
        <w:rPr>
          <w:rFonts w:eastAsia="Times New Roman"/>
          <w:bCs/>
          <w:sz w:val="20"/>
          <w:szCs w:val="20"/>
        </w:rPr>
        <w:t xml:space="preserve"> </w:t>
      </w:r>
    </w:p>
    <w:p w14:paraId="593D3785" w14:textId="77777777" w:rsidR="001D2AE0" w:rsidRDefault="001D2AE0">
      <w:pPr>
        <w:pStyle w:val="NormlnsWWW5"/>
        <w:spacing w:before="0" w:after="0" w:line="360" w:lineRule="auto"/>
        <w:rPr>
          <w:rFonts w:eastAsia="Times New Roman"/>
          <w:bCs/>
          <w:sz w:val="20"/>
          <w:szCs w:val="20"/>
        </w:rPr>
      </w:pPr>
    </w:p>
    <w:p w14:paraId="1C87D597" w14:textId="77777777" w:rsidR="001D2AE0" w:rsidRDefault="0070634E" w:rsidP="00645842">
      <w:pPr>
        <w:pStyle w:val="Nadpis1"/>
        <w:numPr>
          <w:ilvl w:val="0"/>
          <w:numId w:val="9"/>
        </w:num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Hodnocení nabídek</w:t>
      </w:r>
    </w:p>
    <w:p w14:paraId="2219C764" w14:textId="1D3FADB3" w:rsidR="001D2AE0" w:rsidRDefault="0070634E" w:rsidP="003340D4">
      <w:pPr>
        <w:pStyle w:val="Nadpis2"/>
        <w:numPr>
          <w:ilvl w:val="1"/>
          <w:numId w:val="10"/>
        </w:numPr>
        <w:rPr>
          <w:rFonts w:ascii="Tahoma" w:hAnsi="Tahoma" w:cs="Tahoma"/>
          <w:iCs/>
        </w:rPr>
      </w:pPr>
      <w:r>
        <w:rPr>
          <w:rFonts w:ascii="Tahoma" w:hAnsi="Tahoma" w:cs="Tahoma"/>
        </w:rPr>
        <w:t>Hodnotící kritéria: výše nabídkové ceny bez DPH</w:t>
      </w:r>
    </w:p>
    <w:p w14:paraId="52031062" w14:textId="354D3839" w:rsidR="001D2AE0" w:rsidRDefault="00DE280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Kritérium</w:t>
      </w:r>
      <w:r w:rsidR="0070634E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váha </w:t>
      </w:r>
      <w:r>
        <w:rPr>
          <w:rFonts w:ascii="Tahoma" w:hAnsi="Tahoma" w:cs="Tahoma"/>
          <w:b/>
          <w:bCs/>
          <w:sz w:val="20"/>
          <w:szCs w:val="20"/>
        </w:rPr>
        <w:t>kritéria</w:t>
      </w:r>
    </w:p>
    <w:p w14:paraId="5A985D43" w14:textId="77777777" w:rsidR="001D2AE0" w:rsidRDefault="007063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nabídkové ceny bez DPH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100%</w:t>
      </w:r>
    </w:p>
    <w:p w14:paraId="4F4E499F" w14:textId="1D2E2739" w:rsidR="007724F6" w:rsidRDefault="007724F6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Jako ekonomicky nejvýhodnější bude vyhodnocena nabídka s nejnižší cenou.</w:t>
      </w:r>
    </w:p>
    <w:p w14:paraId="4FD7E511" w14:textId="77777777" w:rsidR="00ED0331" w:rsidRDefault="00ED0331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9D14C05" w14:textId="77777777" w:rsidR="001D2AE0" w:rsidRDefault="0070634E" w:rsidP="003340D4">
      <w:pPr>
        <w:pStyle w:val="Nadpis1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Další zadávací podmínky zadavatele</w:t>
      </w:r>
    </w:p>
    <w:p w14:paraId="4D5E3D26" w14:textId="77777777" w:rsidR="001D2AE0" w:rsidRDefault="0070634E" w:rsidP="003340D4">
      <w:pPr>
        <w:pStyle w:val="Nadpis2"/>
        <w:numPr>
          <w:ilvl w:val="1"/>
          <w:numId w:val="10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jistoty</w:t>
      </w:r>
    </w:p>
    <w:p w14:paraId="064312DA" w14:textId="662B22BA" w:rsidR="001D2AE0" w:rsidRPr="007F6776" w:rsidRDefault="0070634E" w:rsidP="007F6776">
      <w:pPr>
        <w:pStyle w:val="NormlnsWWW5"/>
        <w:spacing w:before="0" w:after="0" w:line="360" w:lineRule="auto"/>
        <w:rPr>
          <w:rFonts w:eastAsia="Times New Roman"/>
          <w:bCs/>
          <w:iCs/>
          <w:sz w:val="20"/>
          <w:szCs w:val="20"/>
        </w:rPr>
      </w:pPr>
      <w:r>
        <w:rPr>
          <w:rFonts w:eastAsia="Times New Roman"/>
          <w:bCs/>
          <w:iCs/>
          <w:sz w:val="20"/>
          <w:szCs w:val="20"/>
        </w:rPr>
        <w:t>Zadavatel jistotu nepožaduje.</w:t>
      </w:r>
    </w:p>
    <w:p w14:paraId="5636DC28" w14:textId="77777777" w:rsidR="001D2AE0" w:rsidRDefault="0070634E" w:rsidP="003340D4">
      <w:pPr>
        <w:pStyle w:val="Nadpis2"/>
        <w:numPr>
          <w:ilvl w:val="1"/>
          <w:numId w:val="10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Požadavky na formu zpracování nabídky a dokladů k prokázání splnění kvalifikačních předpokladů</w:t>
      </w:r>
    </w:p>
    <w:p w14:paraId="11A8D5C2" w14:textId="012295D7" w:rsidR="001D2AE0" w:rsidRDefault="007063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Nabídku je uchazeč povinen podat v tištěné podobě </w:t>
      </w:r>
      <w:r>
        <w:rPr>
          <w:rFonts w:ascii="Tahoma" w:hAnsi="Tahoma" w:cs="Tahoma"/>
          <w:b/>
          <w:sz w:val="20"/>
          <w:szCs w:val="20"/>
        </w:rPr>
        <w:t xml:space="preserve">v 1 originále </w:t>
      </w:r>
      <w:r w:rsidR="00AC1FFD">
        <w:rPr>
          <w:rFonts w:ascii="Tahoma" w:hAnsi="Tahoma" w:cs="Tahoma"/>
          <w:b/>
          <w:sz w:val="20"/>
          <w:szCs w:val="20"/>
        </w:rPr>
        <w:t xml:space="preserve">a v 1 kopii </w:t>
      </w:r>
      <w:r>
        <w:rPr>
          <w:rFonts w:ascii="Tahoma" w:hAnsi="Tahoma" w:cs="Tahoma"/>
          <w:sz w:val="20"/>
          <w:szCs w:val="20"/>
        </w:rPr>
        <w:t>v českém jazyce v souladu se zadávacími podmínkami.</w:t>
      </w:r>
    </w:p>
    <w:p w14:paraId="151D242F" w14:textId="77777777" w:rsidR="001D2AE0" w:rsidRDefault="007063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Veškeré doklady musí být vytištěny kvalitním způsobem tak, aby byly dobře čitelné. Žádný doklad nesmí obsahovat opravy a přepisy, které by zadavatele mohly uvést v omyl.</w:t>
      </w:r>
    </w:p>
    <w:p w14:paraId="1A01D51A" w14:textId="77777777" w:rsidR="001D2AE0" w:rsidRDefault="007063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Každý svazek včetně veškerých příloh musí být dostatečným způsobem zajištěn proti manipulaci s jednotlivými listy.</w:t>
      </w:r>
    </w:p>
    <w:p w14:paraId="5358F87F" w14:textId="77777777" w:rsidR="001D2AE0" w:rsidRDefault="001D2AE0">
      <w:pPr>
        <w:spacing w:line="360" w:lineRule="auto"/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174206DE" w14:textId="380F3BEF" w:rsidR="001D2AE0" w:rsidRDefault="0070634E" w:rsidP="003340D4">
      <w:pPr>
        <w:pStyle w:val="Nadpis2"/>
        <w:numPr>
          <w:ilvl w:val="1"/>
          <w:numId w:val="10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Požadavky na jednotné uspořádání písemné nabídky a dokladů k prokázání splnění kvalifikačních předpokladů</w:t>
      </w:r>
    </w:p>
    <w:p w14:paraId="5B0E273F" w14:textId="77777777" w:rsidR="001D2AE0" w:rsidRDefault="0070634E">
      <w:p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Zadavatel požaduje níže uvedené řazení písemné (tištěné) verze nabídky a dokladů k prokázání splnění kvalifikačních předpokladů. </w:t>
      </w:r>
    </w:p>
    <w:p w14:paraId="4904895B" w14:textId="77777777" w:rsidR="001D2AE0" w:rsidRDefault="001D2AE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E16505C" w14:textId="77777777" w:rsidR="001D2AE0" w:rsidRDefault="0070634E">
      <w:pPr>
        <w:numPr>
          <w:ilvl w:val="0"/>
          <w:numId w:val="6"/>
        </w:num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Obsah svazku, vč. číslování stránek </w:t>
      </w:r>
    </w:p>
    <w:p w14:paraId="4915AD44" w14:textId="77777777" w:rsidR="001D2AE0" w:rsidRDefault="0070634E">
      <w:pPr>
        <w:numPr>
          <w:ilvl w:val="0"/>
          <w:numId w:val="5"/>
        </w:num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Identifikační údaje o uchazeči </w:t>
      </w:r>
    </w:p>
    <w:p w14:paraId="5FA4ED5B" w14:textId="77777777" w:rsidR="001D2AE0" w:rsidRDefault="0070634E">
      <w:pPr>
        <w:numPr>
          <w:ilvl w:val="0"/>
          <w:numId w:val="5"/>
        </w:num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krycí list nabídky – příloha č. 1 zadávací dokumentace</w:t>
      </w:r>
    </w:p>
    <w:p w14:paraId="5532AC3A" w14:textId="77777777" w:rsidR="001D2AE0" w:rsidRDefault="0070634E">
      <w:pPr>
        <w:numPr>
          <w:ilvl w:val="0"/>
          <w:numId w:val="6"/>
        </w:num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Doklady k prokázání kvalifikačních předpokladů</w:t>
      </w:r>
    </w:p>
    <w:p w14:paraId="140603B1" w14:textId="77777777" w:rsidR="001D2AE0" w:rsidRDefault="0070634E">
      <w:pPr>
        <w:numPr>
          <w:ilvl w:val="0"/>
          <w:numId w:val="5"/>
        </w:num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Návrh smlouvy podepsaný osobou oprávněnou za uchazeče jednat.</w:t>
      </w:r>
    </w:p>
    <w:p w14:paraId="45C84FE1" w14:textId="77777777" w:rsidR="001D2AE0" w:rsidRDefault="0070634E">
      <w:pPr>
        <w:spacing w:line="276" w:lineRule="auto"/>
        <w:ind w:left="720"/>
        <w:jc w:val="both"/>
      </w:pPr>
      <w:r>
        <w:rPr>
          <w:rFonts w:ascii="Tahoma" w:hAnsi="Tahoma" w:cs="Tahoma"/>
          <w:b/>
          <w:sz w:val="20"/>
          <w:szCs w:val="20"/>
        </w:rPr>
        <w:t>Uchazeč předkládá svůj návrh smlouvy</w:t>
      </w:r>
      <w:r>
        <w:rPr>
          <w:rFonts w:ascii="Tahoma" w:hAnsi="Tahoma" w:cs="Tahoma"/>
          <w:sz w:val="20"/>
          <w:szCs w:val="20"/>
        </w:rPr>
        <w:t>.</w:t>
      </w:r>
    </w:p>
    <w:p w14:paraId="30AD3585" w14:textId="77777777" w:rsidR="001D2AE0" w:rsidRPr="00955383" w:rsidRDefault="0070634E">
      <w:pPr>
        <w:numPr>
          <w:ilvl w:val="0"/>
          <w:numId w:val="5"/>
        </w:numPr>
        <w:spacing w:line="276" w:lineRule="auto"/>
        <w:jc w:val="both"/>
      </w:pPr>
      <w:r w:rsidRPr="00955383">
        <w:rPr>
          <w:rFonts w:ascii="Tahoma" w:hAnsi="Tahoma" w:cs="Tahoma"/>
          <w:sz w:val="20"/>
          <w:szCs w:val="20"/>
        </w:rPr>
        <w:t>Položkový rozpočet stavby</w:t>
      </w:r>
    </w:p>
    <w:p w14:paraId="7FEAED6E" w14:textId="77777777" w:rsidR="001D2AE0" w:rsidRDefault="0070634E">
      <w:pPr>
        <w:numPr>
          <w:ilvl w:val="0"/>
          <w:numId w:val="5"/>
        </w:num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Další požadované údaje a dokumenty</w:t>
      </w:r>
    </w:p>
    <w:p w14:paraId="72A3850D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63439BD" w14:textId="77777777" w:rsidR="001D2AE0" w:rsidRDefault="0070634E" w:rsidP="003340D4">
      <w:pPr>
        <w:pStyle w:val="Nadpis1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Další informace k zadávacímu řízení</w:t>
      </w:r>
    </w:p>
    <w:p w14:paraId="1C97BE6F" w14:textId="77777777" w:rsidR="001D2AE0" w:rsidRDefault="0070634E" w:rsidP="003340D4">
      <w:pPr>
        <w:pStyle w:val="Nadpis2"/>
        <w:numPr>
          <w:ilvl w:val="1"/>
          <w:numId w:val="10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Dodateční informace k zadávacím podmínkám</w:t>
      </w:r>
    </w:p>
    <w:p w14:paraId="047179B3" w14:textId="2CACB23A" w:rsidR="001D2AE0" w:rsidRDefault="0070634E">
      <w:pPr>
        <w:jc w:val="both"/>
      </w:pPr>
      <w:r>
        <w:rPr>
          <w:rFonts w:ascii="Tahoma" w:hAnsi="Tahoma" w:cs="Tahoma"/>
          <w:sz w:val="20"/>
          <w:szCs w:val="20"/>
        </w:rPr>
        <w:t xml:space="preserve">Písemná žádost o dodatečné informace musí být doručena zadavateli </w:t>
      </w:r>
      <w:r w:rsidR="00DE2803">
        <w:rPr>
          <w:rFonts w:ascii="Tahoma" w:hAnsi="Tahoma" w:cs="Tahoma"/>
          <w:sz w:val="20"/>
          <w:szCs w:val="20"/>
        </w:rPr>
        <w:t>(e-mail</w:t>
      </w:r>
      <w:r>
        <w:rPr>
          <w:rFonts w:ascii="Tahoma" w:hAnsi="Tahoma" w:cs="Tahoma"/>
          <w:sz w:val="20"/>
          <w:szCs w:val="20"/>
        </w:rPr>
        <w:t xml:space="preserve"> </w:t>
      </w:r>
      <w:r w:rsidR="00DE2803">
        <w:rPr>
          <w:rFonts w:ascii="Tahoma" w:hAnsi="Tahoma" w:cs="Tahoma"/>
          <w:sz w:val="20"/>
          <w:szCs w:val="20"/>
        </w:rPr>
        <w:t>zadavatele) nejpozději</w:t>
      </w:r>
      <w:r>
        <w:rPr>
          <w:rFonts w:ascii="Tahoma" w:hAnsi="Tahoma" w:cs="Tahoma"/>
          <w:sz w:val="20"/>
          <w:szCs w:val="20"/>
        </w:rPr>
        <w:t xml:space="preserve"> 4 pracovní dn</w:t>
      </w:r>
      <w:r w:rsidR="00E701E9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před uplynutím lhůty pro podání nabídek. Zadavatel odešle všem zájemcům písemné vyhotovení dodatečných informací </w:t>
      </w:r>
      <w:r w:rsidR="00DE2803">
        <w:rPr>
          <w:rFonts w:ascii="Tahoma" w:hAnsi="Tahoma" w:cs="Tahoma"/>
          <w:sz w:val="20"/>
          <w:szCs w:val="20"/>
        </w:rPr>
        <w:t>(e-mail</w:t>
      </w:r>
      <w:r>
        <w:rPr>
          <w:rFonts w:ascii="Tahoma" w:hAnsi="Tahoma" w:cs="Tahoma"/>
          <w:sz w:val="20"/>
          <w:szCs w:val="20"/>
        </w:rPr>
        <w:t xml:space="preserve">) do 2 pracovních dnů od doručení žádosti o dodatečné informace. </w:t>
      </w:r>
    </w:p>
    <w:p w14:paraId="624E0434" w14:textId="4F80A349" w:rsidR="001D2AE0" w:rsidRDefault="0070634E">
      <w:pPr>
        <w:pStyle w:val="NormlnsWWW5"/>
        <w:spacing w:before="0" w:after="0" w:line="36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Zadavatel může poskytnout dodatečné informace k zadávacím podmínkám i bez předchozí žádosti.</w:t>
      </w:r>
    </w:p>
    <w:p w14:paraId="15050B07" w14:textId="77777777" w:rsidR="00FC444F" w:rsidRDefault="00FC444F">
      <w:pPr>
        <w:pStyle w:val="NormlnsWWW5"/>
        <w:spacing w:before="0" w:after="0" w:line="360" w:lineRule="auto"/>
        <w:rPr>
          <w:rFonts w:eastAsia="Times New Roman"/>
          <w:bCs/>
          <w:sz w:val="20"/>
          <w:szCs w:val="20"/>
        </w:rPr>
      </w:pPr>
    </w:p>
    <w:p w14:paraId="7C80ACA3" w14:textId="5D42369F" w:rsidR="00ED0331" w:rsidRPr="00B36C2A" w:rsidRDefault="0070634E" w:rsidP="00ED0331">
      <w:pPr>
        <w:pStyle w:val="Odstavecseseznamem"/>
        <w:numPr>
          <w:ilvl w:val="2"/>
          <w:numId w:val="1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00342">
        <w:rPr>
          <w:rFonts w:ascii="Tahoma" w:hAnsi="Tahoma" w:cs="Tahoma"/>
          <w:b/>
          <w:sz w:val="20"/>
          <w:szCs w:val="20"/>
          <w:u w:val="single"/>
        </w:rPr>
        <w:t xml:space="preserve">Prohlídka místa stavby – </w:t>
      </w:r>
      <w:r w:rsidR="00645842" w:rsidRPr="00D00342">
        <w:rPr>
          <w:rFonts w:ascii="Tahoma" w:hAnsi="Tahoma" w:cs="Tahoma"/>
          <w:b/>
          <w:sz w:val="20"/>
          <w:szCs w:val="20"/>
          <w:u w:val="single"/>
        </w:rPr>
        <w:t xml:space="preserve">po telefonické dohodě se starostou </w:t>
      </w:r>
      <w:r w:rsidR="00FC444F" w:rsidRPr="00D00342">
        <w:rPr>
          <w:rFonts w:ascii="Tahoma" w:hAnsi="Tahoma" w:cs="Tahoma"/>
          <w:b/>
          <w:sz w:val="20"/>
          <w:szCs w:val="20"/>
          <w:u w:val="single"/>
        </w:rPr>
        <w:t xml:space="preserve">obce </w:t>
      </w:r>
      <w:r w:rsidR="008A6FCD">
        <w:rPr>
          <w:rFonts w:ascii="Tahoma" w:hAnsi="Tahoma" w:cs="Tahoma"/>
          <w:b/>
          <w:sz w:val="20"/>
          <w:szCs w:val="20"/>
          <w:u w:val="single"/>
        </w:rPr>
        <w:t>Sedlice</w:t>
      </w:r>
    </w:p>
    <w:p w14:paraId="503653EB" w14:textId="218AB8AD" w:rsidR="00B36C2A" w:rsidRDefault="00B36C2A" w:rsidP="00B36C2A">
      <w:pPr>
        <w:pStyle w:val="Odstavecseseznamem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1DB94B8" w14:textId="77777777" w:rsidR="00955383" w:rsidRPr="00D00342" w:rsidRDefault="00955383" w:rsidP="00B36C2A">
      <w:pPr>
        <w:pStyle w:val="Odstavecseseznamem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9A60ED5" w14:textId="77777777" w:rsidR="00B36C2A" w:rsidRPr="00B36C2A" w:rsidRDefault="00B36C2A" w:rsidP="00B36C2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36C2A">
        <w:rPr>
          <w:rFonts w:ascii="Tahoma" w:hAnsi="Tahoma" w:cs="Tahoma"/>
          <w:b/>
          <w:bCs/>
          <w:sz w:val="20"/>
          <w:szCs w:val="20"/>
        </w:rPr>
        <w:lastRenderedPageBreak/>
        <w:t>8.1.2 – Společensky odpovědné plnění veřejné zakázky</w:t>
      </w:r>
    </w:p>
    <w:p w14:paraId="6293CCD4" w14:textId="0E11D13A" w:rsidR="00B36C2A" w:rsidRPr="00B36C2A" w:rsidRDefault="00B36C2A" w:rsidP="00B36C2A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B36C2A">
        <w:rPr>
          <w:rFonts w:ascii="Tahoma" w:hAnsi="Tahoma" w:cs="Tahoma"/>
          <w:sz w:val="20"/>
          <w:szCs w:val="20"/>
          <w:u w:val="single"/>
        </w:rPr>
        <w:t xml:space="preserve">Uchazeč potvrdí společensky odpovědné plnění zakázky předložením podepsaného čestného prohlášení dle </w:t>
      </w:r>
      <w:r w:rsidRPr="00B95FB6">
        <w:rPr>
          <w:rFonts w:ascii="Tahoma" w:hAnsi="Tahoma" w:cs="Tahoma"/>
          <w:b/>
          <w:bCs/>
          <w:sz w:val="20"/>
          <w:szCs w:val="20"/>
          <w:u w:val="single"/>
        </w:rPr>
        <w:t>přílohy č.</w:t>
      </w:r>
      <w:r w:rsidR="002B6E81">
        <w:rPr>
          <w:rFonts w:ascii="Tahoma" w:hAnsi="Tahoma" w:cs="Tahoma"/>
          <w:b/>
          <w:bCs/>
          <w:sz w:val="20"/>
          <w:szCs w:val="20"/>
          <w:u w:val="single"/>
        </w:rPr>
        <w:t>6</w:t>
      </w:r>
      <w:r w:rsidRPr="00B36C2A">
        <w:rPr>
          <w:rFonts w:ascii="Tahoma" w:hAnsi="Tahoma" w:cs="Tahoma"/>
          <w:sz w:val="20"/>
          <w:szCs w:val="20"/>
          <w:u w:val="single"/>
        </w:rPr>
        <w:t xml:space="preserve"> zadávací dokumentace.</w:t>
      </w:r>
    </w:p>
    <w:p w14:paraId="346F8C61" w14:textId="77777777" w:rsidR="00ED0331" w:rsidRPr="00B36C2A" w:rsidRDefault="00ED0331" w:rsidP="00ED033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370C577" w14:textId="77777777" w:rsidR="001D2AE0" w:rsidRDefault="0070634E" w:rsidP="003340D4">
      <w:pPr>
        <w:pStyle w:val="Nadpis2"/>
        <w:numPr>
          <w:ilvl w:val="1"/>
          <w:numId w:val="10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Termín a místo pro podání nabídek </w:t>
      </w:r>
    </w:p>
    <w:p w14:paraId="18540CE5" w14:textId="745E5885" w:rsidR="001D2AE0" w:rsidRDefault="0070634E">
      <w:pPr>
        <w:widowControl w:val="0"/>
        <w:spacing w:line="276" w:lineRule="auto"/>
      </w:pPr>
      <w:r>
        <w:rPr>
          <w:rFonts w:ascii="Tahoma" w:hAnsi="Tahoma" w:cs="Tahoma"/>
          <w:sz w:val="20"/>
          <w:szCs w:val="20"/>
        </w:rPr>
        <w:t xml:space="preserve">Lhůta pro podání nabídek končí </w:t>
      </w:r>
      <w:r w:rsidRPr="00A7232B">
        <w:rPr>
          <w:rFonts w:ascii="Tahoma" w:hAnsi="Tahoma" w:cs="Tahoma"/>
          <w:sz w:val="20"/>
          <w:szCs w:val="20"/>
        </w:rPr>
        <w:t xml:space="preserve">dne </w:t>
      </w:r>
      <w:r w:rsidR="00DE2803" w:rsidRPr="00A7232B">
        <w:rPr>
          <w:rFonts w:ascii="Tahoma" w:hAnsi="Tahoma" w:cs="Tahoma"/>
          <w:b/>
          <w:bCs/>
          <w:sz w:val="20"/>
          <w:szCs w:val="20"/>
        </w:rPr>
        <w:t>12.7</w:t>
      </w:r>
      <w:r w:rsidR="00ED0331" w:rsidRPr="00A7232B">
        <w:rPr>
          <w:rFonts w:ascii="Tahoma" w:hAnsi="Tahoma" w:cs="Tahoma"/>
          <w:b/>
          <w:bCs/>
          <w:sz w:val="20"/>
          <w:szCs w:val="20"/>
        </w:rPr>
        <w:t>.2021</w:t>
      </w:r>
      <w:r w:rsidRPr="00A7232B">
        <w:rPr>
          <w:rFonts w:ascii="Tahoma" w:hAnsi="Tahoma" w:cs="Tahoma"/>
          <w:b/>
          <w:sz w:val="20"/>
          <w:szCs w:val="20"/>
        </w:rPr>
        <w:t xml:space="preserve"> do </w:t>
      </w:r>
      <w:r w:rsidR="00A7232B" w:rsidRPr="00A7232B">
        <w:rPr>
          <w:rFonts w:ascii="Tahoma" w:hAnsi="Tahoma" w:cs="Tahoma"/>
          <w:b/>
          <w:sz w:val="20"/>
          <w:szCs w:val="20"/>
        </w:rPr>
        <w:t>8:55</w:t>
      </w:r>
      <w:r w:rsidRPr="00A7232B">
        <w:rPr>
          <w:rFonts w:ascii="Tahoma" w:hAnsi="Tahoma" w:cs="Tahoma"/>
          <w:b/>
          <w:sz w:val="20"/>
          <w:szCs w:val="20"/>
        </w:rPr>
        <w:t xml:space="preserve"> hodin</w:t>
      </w:r>
      <w:r w:rsidRPr="00A7232B">
        <w:rPr>
          <w:rFonts w:ascii="Tahoma" w:hAnsi="Tahoma" w:cs="Tahoma"/>
          <w:b/>
          <w:bCs/>
          <w:sz w:val="20"/>
          <w:szCs w:val="20"/>
        </w:rPr>
        <w:t>.</w:t>
      </w:r>
      <w:r w:rsidRPr="00A7232B">
        <w:rPr>
          <w:rFonts w:ascii="Tahoma" w:hAnsi="Tahoma" w:cs="Tahoma"/>
          <w:bCs/>
          <w:sz w:val="20"/>
          <w:szCs w:val="20"/>
        </w:rPr>
        <w:t xml:space="preserve"> Podáním</w:t>
      </w:r>
      <w:r>
        <w:rPr>
          <w:rFonts w:ascii="Tahoma" w:hAnsi="Tahoma" w:cs="Tahoma"/>
          <w:bCs/>
          <w:sz w:val="20"/>
          <w:szCs w:val="20"/>
        </w:rPr>
        <w:t xml:space="preserve"> nabídky se rozumí doručení nabídky</w:t>
      </w:r>
      <w:r w:rsidR="00A7232B">
        <w:rPr>
          <w:rFonts w:ascii="Tahoma" w:hAnsi="Tahoma" w:cs="Tahoma"/>
          <w:bCs/>
          <w:sz w:val="20"/>
          <w:szCs w:val="20"/>
        </w:rPr>
        <w:t xml:space="preserve"> v tištěné podobě</w:t>
      </w:r>
      <w:r>
        <w:rPr>
          <w:rFonts w:ascii="Tahoma" w:hAnsi="Tahoma" w:cs="Tahoma"/>
          <w:bCs/>
          <w:sz w:val="20"/>
          <w:szCs w:val="20"/>
        </w:rPr>
        <w:t xml:space="preserve"> na adresu zadavatele. Za včasné doručení odpovídá uchazeč.  </w:t>
      </w:r>
    </w:p>
    <w:p w14:paraId="6B7F7C8A" w14:textId="77777777" w:rsidR="001D2AE0" w:rsidRDefault="001D2AE0">
      <w:pPr>
        <w:pStyle w:val="NormlnsWWW5"/>
        <w:tabs>
          <w:tab w:val="left" w:pos="900"/>
        </w:tabs>
        <w:spacing w:before="0" w:after="0" w:line="276" w:lineRule="auto"/>
        <w:rPr>
          <w:rFonts w:eastAsia="Times New Roman"/>
          <w:sz w:val="20"/>
          <w:szCs w:val="20"/>
        </w:rPr>
      </w:pPr>
    </w:p>
    <w:p w14:paraId="14D9A1B0" w14:textId="77777777" w:rsidR="001D2AE0" w:rsidRDefault="0070634E">
      <w:pPr>
        <w:tabs>
          <w:tab w:val="left" w:pos="900"/>
        </w:tabs>
        <w:spacing w:line="276" w:lineRule="auto"/>
      </w:pPr>
      <w:r>
        <w:rPr>
          <w:rFonts w:ascii="Tahoma" w:hAnsi="Tahoma" w:cs="Tahoma"/>
          <w:sz w:val="20"/>
          <w:szCs w:val="20"/>
        </w:rPr>
        <w:t>Nabídky se doručují následujícími způsoby:</w:t>
      </w:r>
    </w:p>
    <w:p w14:paraId="7C1C919C" w14:textId="77777777" w:rsidR="001D2AE0" w:rsidRDefault="0070634E">
      <w:pPr>
        <w:spacing w:line="276" w:lineRule="auto"/>
      </w:pPr>
      <w:r>
        <w:rPr>
          <w:rFonts w:ascii="Tahoma" w:hAnsi="Tahoma" w:cs="Tahoma"/>
          <w:sz w:val="20"/>
          <w:szCs w:val="20"/>
        </w:rPr>
        <w:t xml:space="preserve">a) Zasílají se doporučeně na adresu zadavatele. </w:t>
      </w:r>
    </w:p>
    <w:p w14:paraId="6F0B021C" w14:textId="77777777" w:rsidR="001D2AE0" w:rsidRDefault="0070634E">
      <w:pPr>
        <w:pStyle w:val="Tlotextu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Nabídky lze podat rovněž osobně na adrese zadavatele v úředních hodinách </w:t>
      </w:r>
    </w:p>
    <w:p w14:paraId="145CD081" w14:textId="1A73E824" w:rsidR="001D2AE0" w:rsidRDefault="0070634E">
      <w:pPr>
        <w:pStyle w:val="Tlotextu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Obálka bude řádně uzavřena a označena: 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  <w:u w:val="single"/>
        </w:rPr>
        <w:t>VEŘEJNÁ ZAKÁZKA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s uvedením </w:t>
      </w:r>
      <w:r>
        <w:rPr>
          <w:rFonts w:ascii="Tahoma" w:hAnsi="Tahoma" w:cs="Tahoma"/>
          <w:sz w:val="20"/>
          <w:szCs w:val="20"/>
          <w:u w:val="single"/>
        </w:rPr>
        <w:t>„NÁZVU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VEŘEJNÉ ZAKÁZKY“</w:t>
      </w:r>
      <w:r>
        <w:rPr>
          <w:rFonts w:ascii="Tahoma" w:hAnsi="Tahoma" w:cs="Tahoma"/>
          <w:sz w:val="20"/>
          <w:szCs w:val="20"/>
        </w:rPr>
        <w:t xml:space="preserve"> a s poznámkou „</w:t>
      </w:r>
      <w:r>
        <w:rPr>
          <w:rFonts w:ascii="Tahoma" w:hAnsi="Tahoma" w:cs="Tahoma"/>
          <w:sz w:val="20"/>
          <w:szCs w:val="20"/>
          <w:u w:val="single"/>
        </w:rPr>
        <w:t>NEOTEVÍRAT</w:t>
      </w:r>
      <w:r>
        <w:rPr>
          <w:rFonts w:ascii="Tahoma" w:hAnsi="Tahoma" w:cs="Tahoma"/>
          <w:sz w:val="20"/>
          <w:szCs w:val="20"/>
        </w:rPr>
        <w:t xml:space="preserve">“. Na obálce musí být uvedena adresa uchazeče, na níž je možné nabídku vrátit. </w:t>
      </w:r>
    </w:p>
    <w:p w14:paraId="6B9D7EAC" w14:textId="6562152F" w:rsidR="00ED0331" w:rsidRPr="002B6E81" w:rsidRDefault="00955383">
      <w:pPr>
        <w:pStyle w:val="Tlotextu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4A05FD">
        <w:rPr>
          <w:rFonts w:ascii="Tahoma" w:hAnsi="Tahoma" w:cs="Tahoma"/>
          <w:color w:val="FF0000"/>
          <w:sz w:val="20"/>
          <w:szCs w:val="20"/>
          <w:u w:val="single"/>
        </w:rPr>
        <w:t>Moje upřesnění:</w:t>
      </w:r>
      <w:r w:rsidRPr="002B6E8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B6E81" w:rsidRPr="002B6E81">
        <w:rPr>
          <w:rFonts w:ascii="Tahoma" w:hAnsi="Tahoma" w:cs="Tahoma"/>
          <w:color w:val="FF0000"/>
          <w:sz w:val="20"/>
          <w:szCs w:val="20"/>
        </w:rPr>
        <w:t>Lhůta pro podání nabídek nesmí být kratší než 10 dnů, lhůta se počítá od dne zveřejnění a dne odeslání výzvy vč. ZD (postačí doporučeně).</w:t>
      </w:r>
      <w:r w:rsidR="005779B8">
        <w:rPr>
          <w:rFonts w:ascii="Tahoma" w:hAnsi="Tahoma" w:cs="Tahoma"/>
          <w:color w:val="FF0000"/>
          <w:sz w:val="20"/>
          <w:szCs w:val="20"/>
        </w:rPr>
        <w:t xml:space="preserve"> Zveřejnění a odeslání (všem 3 uchazečům) by mělo být ve stejný den</w:t>
      </w:r>
      <w:r w:rsidR="00DE2803">
        <w:rPr>
          <w:rFonts w:ascii="Tahoma" w:hAnsi="Tahoma" w:cs="Tahoma"/>
          <w:color w:val="FF0000"/>
          <w:sz w:val="20"/>
          <w:szCs w:val="20"/>
        </w:rPr>
        <w:t xml:space="preserve">, </w:t>
      </w:r>
      <w:r w:rsidR="005779B8">
        <w:rPr>
          <w:rFonts w:ascii="Tahoma" w:hAnsi="Tahoma" w:cs="Tahoma"/>
          <w:color w:val="FF0000"/>
          <w:sz w:val="20"/>
          <w:szCs w:val="20"/>
        </w:rPr>
        <w:t>aby nebyl někdo zvýhodněn.</w:t>
      </w:r>
    </w:p>
    <w:p w14:paraId="47B7A0BB" w14:textId="77777777" w:rsidR="001D2AE0" w:rsidRDefault="0070634E" w:rsidP="003340D4">
      <w:pPr>
        <w:pStyle w:val="Nadpis2"/>
        <w:numPr>
          <w:ilvl w:val="1"/>
          <w:numId w:val="10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Místo a doba otevírání obálek s nabídkami </w:t>
      </w:r>
    </w:p>
    <w:p w14:paraId="6A9E04CA" w14:textId="77777777" w:rsidR="001D2AE0" w:rsidRDefault="0070634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Otevírání obálek má právo být přítomen, kromě účastníků ze strany zadavatele max. 1 zástupce každého uchazeče. </w:t>
      </w:r>
    </w:p>
    <w:p w14:paraId="4B2AB7F0" w14:textId="7E8088F7" w:rsidR="001D2AE0" w:rsidRDefault="0070634E">
      <w:p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 xml:space="preserve">Otevírání obálek s nabídkami </w:t>
      </w:r>
      <w:r w:rsidRPr="00A7232B">
        <w:rPr>
          <w:rFonts w:ascii="Tahoma" w:hAnsi="Tahoma" w:cs="Tahoma"/>
          <w:sz w:val="20"/>
          <w:szCs w:val="20"/>
        </w:rPr>
        <w:t xml:space="preserve">proběhne </w:t>
      </w:r>
      <w:r w:rsidR="00DE2803" w:rsidRPr="00A7232B">
        <w:rPr>
          <w:rFonts w:ascii="Tahoma" w:hAnsi="Tahoma" w:cs="Tahoma"/>
          <w:b/>
          <w:bCs/>
          <w:sz w:val="20"/>
          <w:szCs w:val="20"/>
        </w:rPr>
        <w:t>12</w:t>
      </w:r>
      <w:r w:rsidR="00ED0331" w:rsidRPr="00A7232B">
        <w:rPr>
          <w:rFonts w:ascii="Tahoma" w:hAnsi="Tahoma" w:cs="Tahoma"/>
          <w:b/>
          <w:bCs/>
          <w:sz w:val="20"/>
          <w:szCs w:val="20"/>
        </w:rPr>
        <w:t>.</w:t>
      </w:r>
      <w:r w:rsidR="00DE2803" w:rsidRPr="00A7232B">
        <w:rPr>
          <w:rFonts w:ascii="Tahoma" w:hAnsi="Tahoma" w:cs="Tahoma"/>
          <w:b/>
          <w:bCs/>
          <w:sz w:val="20"/>
          <w:szCs w:val="20"/>
        </w:rPr>
        <w:t>7</w:t>
      </w:r>
      <w:r w:rsidR="00ED0331" w:rsidRPr="00A7232B">
        <w:rPr>
          <w:rFonts w:ascii="Tahoma" w:hAnsi="Tahoma" w:cs="Tahoma"/>
          <w:b/>
          <w:bCs/>
          <w:sz w:val="20"/>
          <w:szCs w:val="20"/>
        </w:rPr>
        <w:t>.2021</w:t>
      </w:r>
      <w:r w:rsidRPr="00A7232B">
        <w:rPr>
          <w:rFonts w:ascii="Tahoma" w:hAnsi="Tahoma" w:cs="Tahoma"/>
          <w:b/>
          <w:sz w:val="20"/>
          <w:szCs w:val="20"/>
        </w:rPr>
        <w:t xml:space="preserve"> v </w:t>
      </w:r>
      <w:r w:rsidR="00DE2803" w:rsidRPr="00A7232B">
        <w:rPr>
          <w:rFonts w:ascii="Tahoma" w:hAnsi="Tahoma" w:cs="Tahoma"/>
          <w:b/>
          <w:sz w:val="20"/>
          <w:szCs w:val="20"/>
        </w:rPr>
        <w:t>9</w:t>
      </w:r>
      <w:r w:rsidRPr="00A7232B">
        <w:rPr>
          <w:rFonts w:ascii="Tahoma" w:hAnsi="Tahoma" w:cs="Tahoma"/>
          <w:b/>
          <w:sz w:val="20"/>
          <w:szCs w:val="20"/>
        </w:rPr>
        <w:t xml:space="preserve">:00 </w:t>
      </w:r>
      <w:r w:rsidRPr="00A7232B">
        <w:rPr>
          <w:rFonts w:ascii="Tahoma" w:hAnsi="Tahoma" w:cs="Tahoma"/>
          <w:sz w:val="20"/>
          <w:szCs w:val="20"/>
        </w:rPr>
        <w:t>hodin na</w:t>
      </w:r>
      <w:r>
        <w:rPr>
          <w:rFonts w:ascii="Tahoma" w:hAnsi="Tahoma" w:cs="Tahoma"/>
          <w:sz w:val="20"/>
          <w:szCs w:val="20"/>
        </w:rPr>
        <w:t xml:space="preserve"> adrese zadavatele. </w:t>
      </w:r>
    </w:p>
    <w:p w14:paraId="2ACEAA0B" w14:textId="77777777" w:rsidR="001D2AE0" w:rsidRDefault="001D2AE0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555E2CEE" w14:textId="77777777" w:rsidR="001D2AE0" w:rsidRDefault="0070634E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 Další podmínky stanovené zadavatelem</w:t>
      </w:r>
    </w:p>
    <w:p w14:paraId="18EE8480" w14:textId="77777777" w:rsidR="001D2AE0" w:rsidRPr="002B6E81" w:rsidRDefault="0070634E">
      <w:pPr>
        <w:rPr>
          <w:rFonts w:ascii="Tahoma" w:hAnsi="Tahoma" w:cs="Tahoma"/>
          <w:sz w:val="20"/>
          <w:szCs w:val="20"/>
        </w:rPr>
      </w:pPr>
      <w:r w:rsidRPr="002B6E81">
        <w:rPr>
          <w:rFonts w:ascii="Tahoma" w:hAnsi="Tahoma" w:cs="Tahoma"/>
          <w:sz w:val="20"/>
          <w:szCs w:val="20"/>
        </w:rPr>
        <w:t xml:space="preserve">a) zadavatel si vyhrazuje právo odmítnou všechny předložené nabídky, případně soutěž zrušit </w:t>
      </w:r>
    </w:p>
    <w:p w14:paraId="115DD468" w14:textId="4D356DE6" w:rsidR="001D2AE0" w:rsidRPr="002B6E81" w:rsidRDefault="0070634E">
      <w:pPr>
        <w:spacing w:line="360" w:lineRule="auto"/>
      </w:pPr>
      <w:r w:rsidRPr="002B6E81">
        <w:rPr>
          <w:rFonts w:ascii="Tahoma" w:hAnsi="Tahoma" w:cs="Tahoma"/>
          <w:sz w:val="20"/>
          <w:szCs w:val="20"/>
        </w:rPr>
        <w:t xml:space="preserve">   </w:t>
      </w:r>
      <w:r w:rsidR="00384F49" w:rsidRPr="002B6E81">
        <w:rPr>
          <w:rFonts w:ascii="Tahoma" w:hAnsi="Tahoma" w:cs="Tahoma"/>
          <w:sz w:val="20"/>
          <w:szCs w:val="20"/>
        </w:rPr>
        <w:t>v případě nepřidělení dotace</w:t>
      </w:r>
    </w:p>
    <w:p w14:paraId="57AA4C35" w14:textId="77777777" w:rsidR="001D2AE0" w:rsidRDefault="0070634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Náklady na vypracování nabídek zadavatel nehradí</w:t>
      </w:r>
    </w:p>
    <w:p w14:paraId="3B3A7076" w14:textId="77777777" w:rsidR="001D2AE0" w:rsidRDefault="0070634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Nabídky se uchazečům nebudou vracet</w:t>
      </w:r>
    </w:p>
    <w:p w14:paraId="1A61B188" w14:textId="20E27EB3" w:rsidR="001D2AE0" w:rsidRDefault="0070634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Zadavatel nepřipouští variantní řešen</w:t>
      </w:r>
      <w:r w:rsidR="00FC444F">
        <w:rPr>
          <w:rFonts w:ascii="Tahoma" w:hAnsi="Tahoma" w:cs="Tahoma"/>
          <w:sz w:val="20"/>
          <w:szCs w:val="20"/>
        </w:rPr>
        <w:t>í</w:t>
      </w:r>
    </w:p>
    <w:p w14:paraId="2C2368FA" w14:textId="657F1164" w:rsidR="00ED0331" w:rsidRDefault="00ED033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6CB099C" w14:textId="77777777" w:rsidR="00ED0331" w:rsidRPr="007D6EF7" w:rsidRDefault="00ED0331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7599EF4" w14:textId="32340499" w:rsidR="00FC444F" w:rsidRPr="00FC444F" w:rsidRDefault="00DE2803" w:rsidP="00FC444F">
      <w:pPr>
        <w:spacing w:line="360" w:lineRule="auto"/>
        <w:rPr>
          <w:bCs/>
        </w:rPr>
      </w:pPr>
      <w:r w:rsidRPr="00A7232B">
        <w:rPr>
          <w:rFonts w:ascii="Tahoma" w:hAnsi="Tahoma" w:cs="Tahoma"/>
          <w:bCs/>
          <w:sz w:val="20"/>
          <w:szCs w:val="20"/>
          <w:lang w:eastAsia="cs-CZ"/>
        </w:rPr>
        <w:t xml:space="preserve">V </w:t>
      </w:r>
      <w:r w:rsidR="0005228E" w:rsidRPr="00A7232B">
        <w:rPr>
          <w:rFonts w:ascii="Tahoma" w:hAnsi="Tahoma" w:cs="Tahoma"/>
          <w:bCs/>
          <w:sz w:val="20"/>
          <w:szCs w:val="20"/>
          <w:lang w:eastAsia="cs-CZ"/>
        </w:rPr>
        <w:t>Sedlic</w:t>
      </w:r>
      <w:r w:rsidRPr="00A7232B">
        <w:rPr>
          <w:rFonts w:ascii="Tahoma" w:hAnsi="Tahoma" w:cs="Tahoma"/>
          <w:bCs/>
          <w:sz w:val="20"/>
          <w:szCs w:val="20"/>
          <w:lang w:eastAsia="cs-CZ"/>
        </w:rPr>
        <w:t>i</w:t>
      </w:r>
      <w:r w:rsidR="007D6EF7" w:rsidRPr="00A7232B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Pr="00A7232B">
        <w:rPr>
          <w:rFonts w:ascii="Tahoma" w:hAnsi="Tahoma" w:cs="Tahoma"/>
          <w:bCs/>
          <w:sz w:val="20"/>
          <w:szCs w:val="20"/>
          <w:lang w:eastAsia="cs-CZ"/>
        </w:rPr>
        <w:t>dne 21.6.2022</w:t>
      </w:r>
    </w:p>
    <w:p w14:paraId="30E46CE6" w14:textId="6B87C225" w:rsidR="001D2AE0" w:rsidRDefault="0070634E">
      <w:pPr>
        <w:spacing w:line="276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 xml:space="preserve">                                                                                  </w:t>
      </w:r>
      <w:r w:rsidR="00FC444F">
        <w:rPr>
          <w:rFonts w:ascii="Tahoma" w:hAnsi="Tahoma" w:cs="Tahoma"/>
          <w:bCs/>
          <w:sz w:val="20"/>
          <w:szCs w:val="20"/>
          <w:lang w:eastAsia="cs-CZ"/>
        </w:rPr>
        <w:t xml:space="preserve">   </w:t>
      </w:r>
      <w:r>
        <w:rPr>
          <w:rFonts w:ascii="Tahoma" w:hAnsi="Tahoma" w:cs="Tahoma"/>
          <w:bCs/>
          <w:sz w:val="20"/>
          <w:szCs w:val="20"/>
          <w:lang w:eastAsia="cs-CZ"/>
        </w:rPr>
        <w:t xml:space="preserve">Obec </w:t>
      </w:r>
      <w:r w:rsidR="0005228E">
        <w:rPr>
          <w:rFonts w:ascii="Tahoma" w:hAnsi="Tahoma" w:cs="Tahoma"/>
          <w:bCs/>
          <w:sz w:val="20"/>
          <w:szCs w:val="20"/>
          <w:lang w:eastAsia="cs-CZ"/>
        </w:rPr>
        <w:t>Sedlice</w:t>
      </w:r>
    </w:p>
    <w:p w14:paraId="463279C3" w14:textId="51CD16F6" w:rsidR="001D2AE0" w:rsidRDefault="0070634E">
      <w:pPr>
        <w:spacing w:line="276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 xml:space="preserve">                                                                                    </w:t>
      </w:r>
      <w:r w:rsidR="00FC444F">
        <w:rPr>
          <w:rFonts w:ascii="Tahoma" w:hAnsi="Tahoma" w:cs="Tahoma"/>
          <w:bCs/>
          <w:sz w:val="20"/>
          <w:szCs w:val="20"/>
          <w:lang w:eastAsia="cs-CZ"/>
        </w:rPr>
        <w:t xml:space="preserve"> </w:t>
      </w:r>
      <w:r w:rsidR="0005228E">
        <w:rPr>
          <w:rFonts w:ascii="Tahoma" w:hAnsi="Tahoma" w:cs="Tahoma"/>
          <w:bCs/>
          <w:sz w:val="20"/>
          <w:szCs w:val="20"/>
          <w:lang w:eastAsia="cs-CZ"/>
        </w:rPr>
        <w:t>Ing. Jiří Čech</w:t>
      </w:r>
    </w:p>
    <w:p w14:paraId="19760F40" w14:textId="6BFF9380" w:rsidR="001D2AE0" w:rsidRDefault="0070634E">
      <w:pPr>
        <w:spacing w:line="276" w:lineRule="auto"/>
        <w:rPr>
          <w:rFonts w:ascii="Tahoma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  <w:lang w:eastAsia="cs-CZ"/>
        </w:rPr>
        <w:t xml:space="preserve">                                                                                        starosta  </w:t>
      </w:r>
    </w:p>
    <w:p w14:paraId="2039966C" w14:textId="14118546" w:rsidR="0079564C" w:rsidRDefault="0079564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7F327A69" w14:textId="4E8EFFE3" w:rsidR="00ED0331" w:rsidRDefault="00ED033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5EFB771D" w14:textId="70157098" w:rsidR="00ED0331" w:rsidRDefault="00ED033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18D67FD" w14:textId="28DB16A0" w:rsidR="00ED0331" w:rsidRDefault="00ED033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77FFB710" w14:textId="281EDC55" w:rsidR="00ED0331" w:rsidRDefault="00ED033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42F78052" w14:textId="2C02A2A8" w:rsidR="00ED0331" w:rsidRDefault="00ED033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7C26CAD7" w14:textId="774082B4" w:rsidR="00ED0331" w:rsidRDefault="00ED033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0E3231D" w14:textId="24C6BC6B" w:rsidR="00ED0331" w:rsidRDefault="00ED033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77372724" w14:textId="19E5865B" w:rsidR="00ED0331" w:rsidRDefault="00ED033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15600D14" w14:textId="77777777" w:rsidR="00ED0331" w:rsidRDefault="00ED033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F2CB9EA" w14:textId="22A91F0D" w:rsidR="001D2AE0" w:rsidRDefault="001D2AE0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4D18EE38" w14:textId="5077B289" w:rsidR="00B95FB6" w:rsidRDefault="00B95FB6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1B090398" w14:textId="77777777" w:rsidR="00B95FB6" w:rsidRDefault="00B95FB6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61E5126F" w14:textId="77777777" w:rsidR="001D2AE0" w:rsidRDefault="0070634E">
      <w:pPr>
        <w:spacing w:line="360" w:lineRule="auto"/>
        <w:jc w:val="center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>Příloha č. 1 Krycí list nabídky</w:t>
      </w:r>
    </w:p>
    <w:tbl>
      <w:tblPr>
        <w:tblW w:w="8993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44"/>
        <w:gridCol w:w="3959"/>
        <w:gridCol w:w="4490"/>
      </w:tblGrid>
      <w:tr w:rsidR="001D2AE0" w14:paraId="3FE8B8D3" w14:textId="77777777">
        <w:tc>
          <w:tcPr>
            <w:tcW w:w="8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0110A8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KRYCÍ LIST NABÍDKY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D2AE0" w14:paraId="4819D7F9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074E8B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20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5D06CE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Název veřejné zakázky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20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F14BED" w14:textId="77777777" w:rsidR="005160FA" w:rsidRDefault="005160FA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Homogenizace 1/2 komunikace </w:t>
            </w:r>
          </w:p>
          <w:p w14:paraId="4D4E18CA" w14:textId="618E89F2" w:rsidR="001D2AE0" w:rsidRDefault="005160FA">
            <w:pPr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č. III/1</w:t>
            </w:r>
            <w:r w:rsidR="0032307B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919</w:t>
            </w:r>
            <w: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 xml:space="preserve"> </w:t>
            </w:r>
            <w:r w:rsidR="0032307B"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  <w:t>po stavbě „Sedlice a Hoděmyšl – kanalizace, VDJ a vodovod“</w:t>
            </w:r>
          </w:p>
        </w:tc>
      </w:tr>
      <w:tr w:rsidR="001D2AE0" w14:paraId="40A3DE5C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7F3616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054AC08A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14:paraId="1FC919BE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0ED5CED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auto" w:fill="auto"/>
            <w:tcMar>
              <w:left w:w="58" w:type="dxa"/>
            </w:tcMar>
          </w:tcPr>
          <w:p w14:paraId="2D12ADD7" w14:textId="77777777" w:rsidR="001D2AE0" w:rsidRDefault="001D2AE0">
            <w:pPr>
              <w:pStyle w:val="NormlnsWWW5"/>
              <w:spacing w:before="0" w:after="0"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D2AE0" w14:paraId="6CD141CC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9638D0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430E6D5D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Sídlo</w:t>
            </w:r>
          </w:p>
          <w:p w14:paraId="1B864E8C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auto" w:fill="auto"/>
            <w:tcMar>
              <w:left w:w="58" w:type="dxa"/>
            </w:tcMar>
          </w:tcPr>
          <w:p w14:paraId="0A800876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6F7B8079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D63263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59" w:type="dxa"/>
            <w:tcBorders>
              <w:top w:val="single" w:sz="2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E57BC6E" w14:textId="77777777" w:rsidR="001D2AE0" w:rsidRDefault="0070634E">
            <w:pPr>
              <w:pStyle w:val="NormlnsWWW5"/>
              <w:spacing w:before="0"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Doručovací adresa včetně PSČ</w:t>
            </w:r>
          </w:p>
        </w:tc>
        <w:tc>
          <w:tcPr>
            <w:tcW w:w="4490" w:type="dxa"/>
            <w:tcBorders>
              <w:top w:val="single" w:sz="20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E4B834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1BA150B0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FC9D23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25393B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116D77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488022D4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A13D57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BAFE6F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BFBB46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11458293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6C4F3E8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CE03C3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Daňové identifikační číslo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73530B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0A7FF82F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AEF002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3A55D0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stat.orgánu</w:t>
            </w:r>
            <w:proofErr w:type="spellEnd"/>
            <w:proofErr w:type="gramEnd"/>
          </w:p>
          <w:p w14:paraId="64FB0BA4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nebo jeho členů, případně jiné</w:t>
            </w:r>
          </w:p>
          <w:p w14:paraId="0DFA6ED1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fyzické osoby oprávněné jednat</w:t>
            </w:r>
          </w:p>
          <w:p w14:paraId="5B7A1267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jménem této právnické osoby,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20E862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0165B4BA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60CADC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534512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osoba ve věci nabídky</w:t>
            </w:r>
          </w:p>
        </w:tc>
        <w:tc>
          <w:tcPr>
            <w:tcW w:w="4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14:paraId="7B8D93A2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15C1B656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D2F540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175C22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telefon ve věci nabídky</w:t>
            </w:r>
          </w:p>
        </w:tc>
        <w:tc>
          <w:tcPr>
            <w:tcW w:w="4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14:paraId="10367F63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19629AA9" w14:textId="77777777"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7CABA7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959" w:type="dxa"/>
            <w:tcBorders>
              <w:top w:val="single" w:sz="8" w:space="0" w:color="000001"/>
              <w:left w:val="single" w:sz="8" w:space="0" w:color="000001"/>
              <w:bottom w:val="single" w:sz="20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D1F82B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e-mail ve věci nabídky</w:t>
            </w:r>
          </w:p>
        </w:tc>
        <w:tc>
          <w:tcPr>
            <w:tcW w:w="4490" w:type="dxa"/>
            <w:tcBorders>
              <w:top w:val="single" w:sz="8" w:space="0" w:color="000001"/>
              <w:left w:val="single" w:sz="8" w:space="0" w:color="000001"/>
              <w:bottom w:val="single" w:sz="20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14:paraId="322A3C93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3889ECAD" w14:textId="77777777">
        <w:tc>
          <w:tcPr>
            <w:tcW w:w="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D41544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959" w:type="dxa"/>
            <w:tcBorders>
              <w:top w:val="single" w:sz="20" w:space="0" w:color="000001"/>
              <w:left w:val="single" w:sz="20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4140C3AB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Celková nabídková cena bez DPH</w:t>
            </w:r>
          </w:p>
        </w:tc>
        <w:tc>
          <w:tcPr>
            <w:tcW w:w="449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auto" w:fill="auto"/>
            <w:tcMar>
              <w:left w:w="58" w:type="dxa"/>
            </w:tcMar>
          </w:tcPr>
          <w:p w14:paraId="6C9F5B99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123BAD77" w14:textId="77777777">
        <w:tc>
          <w:tcPr>
            <w:tcW w:w="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497880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13a</w:t>
            </w:r>
            <w:proofErr w:type="gramEnd"/>
          </w:p>
        </w:tc>
        <w:tc>
          <w:tcPr>
            <w:tcW w:w="3959" w:type="dxa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03A07D34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Výše DPH v sazbě 15 %</w:t>
            </w:r>
          </w:p>
        </w:tc>
        <w:tc>
          <w:tcPr>
            <w:tcW w:w="449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auto" w:fill="auto"/>
            <w:tcMar>
              <w:left w:w="58" w:type="dxa"/>
            </w:tcMar>
          </w:tcPr>
          <w:p w14:paraId="3EEFD7EE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2CF85861" w14:textId="77777777">
        <w:tc>
          <w:tcPr>
            <w:tcW w:w="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7A6634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13b</w:t>
            </w:r>
            <w:proofErr w:type="gramEnd"/>
          </w:p>
        </w:tc>
        <w:tc>
          <w:tcPr>
            <w:tcW w:w="3959" w:type="dxa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70AFA6AA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Výše DPH v sazbě 21 %</w:t>
            </w:r>
          </w:p>
        </w:tc>
        <w:tc>
          <w:tcPr>
            <w:tcW w:w="449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auto" w:fill="auto"/>
            <w:tcMar>
              <w:left w:w="58" w:type="dxa"/>
            </w:tcMar>
          </w:tcPr>
          <w:p w14:paraId="1D99B66E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2AE0" w14:paraId="6BEE6B02" w14:textId="77777777">
        <w:tc>
          <w:tcPr>
            <w:tcW w:w="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63407A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959" w:type="dxa"/>
            <w:tcBorders>
              <w:top w:val="single" w:sz="8" w:space="0" w:color="000001"/>
              <w:left w:val="single" w:sz="20" w:space="0" w:color="000001"/>
              <w:bottom w:val="single" w:sz="20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14:paraId="50AD6DD9" w14:textId="77777777" w:rsidR="001D2AE0" w:rsidRDefault="0070634E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včetně DPH</w:t>
            </w:r>
          </w:p>
        </w:tc>
        <w:tc>
          <w:tcPr>
            <w:tcW w:w="449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auto" w:fill="auto"/>
            <w:tcMar>
              <w:left w:w="58" w:type="dxa"/>
            </w:tcMar>
          </w:tcPr>
          <w:p w14:paraId="285BFC65" w14:textId="77777777" w:rsidR="001D2AE0" w:rsidRDefault="001D2AE0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48C0E09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C032EBB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124B65E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875067F" w14:textId="77777777" w:rsidR="001D2AE0" w:rsidRDefault="0070634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…………………               dne………………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C870183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51F474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D1BD543" w14:textId="77777777" w:rsidR="001D2AE0" w:rsidRDefault="001D2A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FD1645A" w14:textId="77777777" w:rsidR="001D2AE0" w:rsidRDefault="0070634E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…………….……………………………………………………..….</w:t>
      </w:r>
    </w:p>
    <w:p w14:paraId="32DA33D7" w14:textId="3C0B7890" w:rsidR="001D2AE0" w:rsidRDefault="0070634E" w:rsidP="007D6D1B">
      <w:pPr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>Razítko a podpis osoby oprávněné jednat jménem či za uchazeče</w:t>
      </w:r>
    </w:p>
    <w:p w14:paraId="1F1D10A5" w14:textId="77777777" w:rsidR="007D6D1B" w:rsidRPr="007D6D1B" w:rsidRDefault="007D6D1B" w:rsidP="007D6D1B">
      <w:pPr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8037C65" w14:textId="77777777" w:rsidR="001D2AE0" w:rsidRDefault="001D2AE0">
      <w:pPr>
        <w:spacing w:line="360" w:lineRule="auto"/>
        <w:jc w:val="right"/>
      </w:pPr>
    </w:p>
    <w:p w14:paraId="38C81EDC" w14:textId="43DB9F2F" w:rsidR="001D2AE0" w:rsidRDefault="001D2AE0">
      <w:pPr>
        <w:spacing w:line="360" w:lineRule="auto"/>
        <w:jc w:val="right"/>
      </w:pPr>
    </w:p>
    <w:p w14:paraId="5B76940E" w14:textId="6F1ACFF3" w:rsidR="00B95FB6" w:rsidRDefault="00B95FB6">
      <w:pPr>
        <w:spacing w:line="360" w:lineRule="auto"/>
        <w:jc w:val="right"/>
      </w:pPr>
    </w:p>
    <w:p w14:paraId="72A88892" w14:textId="468C4D70" w:rsidR="00B95FB6" w:rsidRDefault="00B95FB6">
      <w:pPr>
        <w:spacing w:line="360" w:lineRule="auto"/>
        <w:jc w:val="right"/>
      </w:pPr>
    </w:p>
    <w:p w14:paraId="0F839A08" w14:textId="77777777" w:rsidR="00B95FB6" w:rsidRDefault="00B95FB6">
      <w:pPr>
        <w:spacing w:line="360" w:lineRule="auto"/>
        <w:jc w:val="right"/>
      </w:pPr>
    </w:p>
    <w:p w14:paraId="7054B49C" w14:textId="77777777" w:rsidR="001D2AE0" w:rsidRDefault="0070634E">
      <w:pPr>
        <w:pStyle w:val="Textpsmene"/>
        <w:tabs>
          <w:tab w:val="left" w:pos="708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Příloha č.2 – čestné prohlášení</w:t>
      </w:r>
    </w:p>
    <w:p w14:paraId="7CA1CAF1" w14:textId="77777777" w:rsidR="001D2AE0" w:rsidRDefault="001D2AE0">
      <w:pPr>
        <w:pStyle w:val="Textpsmene"/>
        <w:tabs>
          <w:tab w:val="left" w:pos="708"/>
        </w:tabs>
        <w:ind w:firstLine="0"/>
        <w:jc w:val="center"/>
        <w:rPr>
          <w:b/>
          <w:sz w:val="28"/>
          <w:szCs w:val="28"/>
        </w:rPr>
      </w:pPr>
    </w:p>
    <w:p w14:paraId="65F36C92" w14:textId="77777777" w:rsidR="001D2AE0" w:rsidRDefault="0070634E">
      <w:pPr>
        <w:pStyle w:val="Textpsmene"/>
        <w:tabs>
          <w:tab w:val="left" w:pos="708"/>
        </w:tabs>
        <w:spacing w:line="276" w:lineRule="auto"/>
        <w:ind w:firstLine="0"/>
        <w:jc w:val="center"/>
      </w:pPr>
      <w:r>
        <w:rPr>
          <w:b/>
          <w:sz w:val="28"/>
          <w:szCs w:val="28"/>
        </w:rPr>
        <w:t>Prohlášení o splnění základních kvalifikačních předpokladů</w:t>
      </w:r>
    </w:p>
    <w:p w14:paraId="469901F8" w14:textId="554B9CA1" w:rsidR="001D2AE0" w:rsidRDefault="0070634E">
      <w:pPr>
        <w:pStyle w:val="Zkladntext21"/>
        <w:spacing w:line="276" w:lineRule="auto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Veřejná zakázka malého rozsahu s názvem:</w:t>
      </w:r>
    </w:p>
    <w:p w14:paraId="50C4B8D5" w14:textId="77777777" w:rsidR="006F1891" w:rsidRDefault="006F1891">
      <w:pPr>
        <w:pStyle w:val="Zkladntext21"/>
        <w:spacing w:line="276" w:lineRule="auto"/>
        <w:jc w:val="center"/>
      </w:pPr>
    </w:p>
    <w:p w14:paraId="76ED5444" w14:textId="630DA375" w:rsidR="001D2AE0" w:rsidRPr="006F1891" w:rsidRDefault="00C67B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Tahoma" w:eastAsia="Arial Unicode MS" w:hAnsi="Tahoma" w:cs="Tahoma"/>
          <w:b/>
          <w:bCs/>
        </w:rPr>
        <w:t>Homogenizace ½ komunikace č. III/</w:t>
      </w:r>
      <w:r w:rsidR="007D6D1B">
        <w:rPr>
          <w:rFonts w:ascii="Tahoma" w:eastAsia="Arial Unicode MS" w:hAnsi="Tahoma" w:cs="Tahoma"/>
          <w:b/>
          <w:bCs/>
        </w:rPr>
        <w:t xml:space="preserve">1919 po stavbě </w:t>
      </w:r>
      <w:proofErr w:type="gramStart"/>
      <w:r w:rsidR="007D6D1B">
        <w:rPr>
          <w:rFonts w:ascii="Tahoma" w:eastAsia="Arial Unicode MS" w:hAnsi="Tahoma" w:cs="Tahoma"/>
          <w:b/>
          <w:bCs/>
        </w:rPr>
        <w:t>„ Sedlice</w:t>
      </w:r>
      <w:proofErr w:type="gramEnd"/>
      <w:r w:rsidR="007D6D1B">
        <w:rPr>
          <w:rFonts w:ascii="Tahoma" w:eastAsia="Arial Unicode MS" w:hAnsi="Tahoma" w:cs="Tahoma"/>
          <w:b/>
          <w:bCs/>
        </w:rPr>
        <w:t xml:space="preserve"> a Hoděmyšl – kanalizace, VDJ a vodovod“</w:t>
      </w:r>
    </w:p>
    <w:p w14:paraId="09C6B85B" w14:textId="77777777" w:rsidR="001D2AE0" w:rsidRDefault="0070634E">
      <w:pPr>
        <w:jc w:val="center"/>
        <w:rPr>
          <w:rFonts w:ascii="Tahoma" w:eastAsia="Arial Unicode MS" w:hAnsi="Tahoma" w:cs="Tahoma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</w:p>
    <w:p w14:paraId="279B3415" w14:textId="77777777" w:rsidR="001D2AE0" w:rsidRDefault="0070634E">
      <w:pPr>
        <w:pStyle w:val="Zkladntext21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Uchazeč</w:t>
      </w:r>
    </w:p>
    <w:p w14:paraId="0829C5E0" w14:textId="77777777" w:rsidR="001D2AE0" w:rsidRDefault="001D2AE0">
      <w:pPr>
        <w:pStyle w:val="Zkladntext21"/>
        <w:rPr>
          <w:rFonts w:ascii="Arial" w:hAnsi="Arial" w:cs="Arial"/>
          <w:color w:val="000000"/>
          <w:u w:val="single"/>
        </w:rPr>
      </w:pPr>
    </w:p>
    <w:p w14:paraId="4598D759" w14:textId="77777777" w:rsidR="001D2AE0" w:rsidRDefault="0070634E">
      <w:pPr>
        <w:pStyle w:val="Tlotextu"/>
        <w:tabs>
          <w:tab w:val="left" w:pos="426"/>
          <w:tab w:val="left" w:pos="311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Název: </w:t>
      </w:r>
      <w:r>
        <w:rPr>
          <w:rFonts w:ascii="Arial" w:hAnsi="Arial" w:cs="Arial"/>
          <w:i/>
          <w:iCs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138A5B49" w14:textId="77777777" w:rsidR="001D2AE0" w:rsidRDefault="0070634E">
      <w:pPr>
        <w:pStyle w:val="Zkladntext21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Sídlo: </w:t>
      </w:r>
      <w:r>
        <w:rPr>
          <w:rFonts w:ascii="Arial" w:hAnsi="Arial" w:cs="Arial"/>
          <w:i/>
          <w:color w:val="00000A"/>
        </w:rPr>
        <w:t>…………………………</w:t>
      </w:r>
    </w:p>
    <w:p w14:paraId="3DDCACDA" w14:textId="77777777" w:rsidR="001D2AE0" w:rsidRDefault="001D2AE0">
      <w:pPr>
        <w:jc w:val="both"/>
        <w:rPr>
          <w:rFonts w:ascii="Arial" w:hAnsi="Arial" w:cs="Arial"/>
          <w:b/>
          <w:sz w:val="20"/>
          <w:szCs w:val="20"/>
        </w:rPr>
      </w:pPr>
    </w:p>
    <w:p w14:paraId="55DFFCEA" w14:textId="77777777" w:rsidR="001D2AE0" w:rsidRDefault="0070634E">
      <w:pPr>
        <w:pStyle w:val="Tlotextu"/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Základní kvalifikační předpoklady splňuje uchazeč který:</w:t>
      </w:r>
    </w:p>
    <w:p w14:paraId="0CF66F0F" w14:textId="77777777" w:rsidR="001D2AE0" w:rsidRDefault="0070634E">
      <w:pPr>
        <w:spacing w:before="144" w:after="144"/>
        <w:jc w:val="both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a)</w:t>
      </w:r>
      <w:r>
        <w:rPr>
          <w:color w:val="000000"/>
          <w:lang w:eastAsia="cs-CZ"/>
        </w:rPr>
        <w:t xml:space="preserve"> nebyl v zemi svého sídla v posledních 5 letech před zahájením zadávacího řízení pravomocně odsouzen pro trestný čin uvedený v příloze č.3 zákona č. 134/2016 Sb.</w:t>
      </w:r>
    </w:p>
    <w:p w14:paraId="650F41F4" w14:textId="77777777" w:rsidR="001D2AE0" w:rsidRDefault="0070634E">
      <w:pPr>
        <w:spacing w:before="144" w:after="144"/>
        <w:jc w:val="both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b)</w:t>
      </w:r>
      <w:r>
        <w:rPr>
          <w:color w:val="000000"/>
          <w:lang w:eastAsia="cs-CZ"/>
        </w:rPr>
        <w:t xml:space="preserve"> nemá v České republice nebo v zemi svého sídla v evidenci daní zachycen splatný daňový nedoplatek,</w:t>
      </w:r>
    </w:p>
    <w:p w14:paraId="15620DA0" w14:textId="77777777" w:rsidR="001D2AE0" w:rsidRDefault="0070634E">
      <w:pPr>
        <w:spacing w:before="144" w:after="144"/>
        <w:jc w:val="both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c)</w:t>
      </w:r>
      <w:r>
        <w:rPr>
          <w:color w:val="000000"/>
          <w:lang w:eastAsia="cs-CZ"/>
        </w:rPr>
        <w:t xml:space="preserve"> nemá v České republice nebo v zemi svého sídla splatný nedoplatek na pojistném nebo na penále na veřejné zdravotní pojištění,</w:t>
      </w:r>
    </w:p>
    <w:p w14:paraId="6DB180C0" w14:textId="77777777" w:rsidR="001D2AE0" w:rsidRDefault="0070634E">
      <w:pPr>
        <w:spacing w:before="144" w:after="144"/>
        <w:jc w:val="both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d)</w:t>
      </w:r>
      <w:r>
        <w:rPr>
          <w:color w:val="000000"/>
          <w:lang w:eastAsia="cs-CZ"/>
        </w:rPr>
        <w:t xml:space="preserve"> nemá v České republice nebo v zemi svého sídla splatný nedoplatek na pojistném nebo na penále na sociální zabezpečení a příspěvku na státní politiku zaměstnanosti,</w:t>
      </w:r>
    </w:p>
    <w:p w14:paraId="4DA5267B" w14:textId="77777777" w:rsidR="001D2AE0" w:rsidRDefault="0070634E">
      <w:pPr>
        <w:spacing w:before="144" w:after="144"/>
        <w:jc w:val="both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e)</w:t>
      </w:r>
      <w:r>
        <w:rPr>
          <w:color w:val="000000"/>
          <w:lang w:eastAsia="cs-CZ"/>
        </w:rPr>
        <w:t xml:space="preserve">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53C229B4" w14:textId="77777777" w:rsidR="001D2AE0" w:rsidRDefault="0070634E">
      <w:pPr>
        <w:spacing w:before="144" w:after="144"/>
        <w:jc w:val="both"/>
      </w:pPr>
      <w:r>
        <w:rPr>
          <w:color w:val="000000"/>
          <w:lang w:eastAsia="cs-CZ"/>
        </w:rPr>
        <w:t>Je-li dodavatelem právnická osoba, musí podmínku podle odstavce 1 písm. a) splňovat tato právnická osoba a zároveň každý člen statutárního orgánu.</w:t>
      </w:r>
    </w:p>
    <w:p w14:paraId="5AC6C33E" w14:textId="77777777" w:rsidR="001D2AE0" w:rsidRDefault="001D2AE0">
      <w:pPr>
        <w:pStyle w:val="Zkladntext21"/>
        <w:tabs>
          <w:tab w:val="left" w:pos="5580"/>
        </w:tabs>
        <w:rPr>
          <w:rFonts w:ascii="Arial" w:hAnsi="Arial" w:cs="Arial"/>
          <w:color w:val="00000A"/>
          <w:sz w:val="20"/>
          <w:szCs w:val="20"/>
          <w:lang w:eastAsia="cs-CZ"/>
        </w:rPr>
      </w:pPr>
    </w:p>
    <w:p w14:paraId="163D0E19" w14:textId="77777777" w:rsidR="001D2AE0" w:rsidRDefault="0070634E">
      <w:pPr>
        <w:spacing w:after="60" w:line="330" w:lineRule="atLeast"/>
        <w:outlineLvl w:val="3"/>
        <w:rPr>
          <w:b/>
          <w:bCs/>
          <w:color w:val="070707"/>
          <w:lang w:eastAsia="cs-CZ"/>
        </w:rPr>
      </w:pPr>
      <w:r>
        <w:rPr>
          <w:b/>
          <w:bCs/>
          <w:color w:val="070707"/>
          <w:lang w:eastAsia="cs-CZ"/>
        </w:rPr>
        <w:t>Příloha č. 3 zák.č.134/2016 Sb.</w:t>
      </w:r>
    </w:p>
    <w:p w14:paraId="3F529020" w14:textId="77777777" w:rsidR="001D2AE0" w:rsidRDefault="0070634E">
      <w:pPr>
        <w:pStyle w:val="l21"/>
        <w:spacing w:before="0" w:after="0"/>
        <w:rPr>
          <w:color w:val="000000"/>
        </w:rPr>
      </w:pPr>
      <w:r>
        <w:rPr>
          <w:color w:val="000000"/>
        </w:rPr>
        <w:t>Pro účely prokázání splnění základní způsobilosti se trestným činem rozumí</w:t>
      </w:r>
    </w:p>
    <w:p w14:paraId="5D6FFA8F" w14:textId="77777777" w:rsidR="001D2AE0" w:rsidRDefault="0070634E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a)</w:t>
      </w:r>
      <w:r>
        <w:rPr>
          <w:color w:val="000000"/>
        </w:rPr>
        <w:t xml:space="preserve"> trestný čin spáchaný ve prospěch organizované zločinecké skupiny nebo trestný čin účasti na organizované zločinecké skupině,</w:t>
      </w:r>
    </w:p>
    <w:p w14:paraId="2BEC1F1C" w14:textId="77777777" w:rsidR="001D2AE0" w:rsidRDefault="0070634E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b)</w:t>
      </w:r>
      <w:r>
        <w:rPr>
          <w:color w:val="000000"/>
        </w:rPr>
        <w:t xml:space="preserve"> trestný čin obchodování s lidmi,</w:t>
      </w:r>
    </w:p>
    <w:p w14:paraId="1C7242E0" w14:textId="77777777" w:rsidR="001D2AE0" w:rsidRDefault="0070634E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c)</w:t>
      </w:r>
      <w:r>
        <w:rPr>
          <w:color w:val="000000"/>
        </w:rPr>
        <w:t xml:space="preserve"> tyto trestné činy proti majetku</w:t>
      </w:r>
    </w:p>
    <w:p w14:paraId="667C4CB6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podvod,</w:t>
      </w:r>
    </w:p>
    <w:p w14:paraId="4997CAF1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úvěrový podvod,</w:t>
      </w:r>
    </w:p>
    <w:p w14:paraId="5F515DCF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dotační podvod,</w:t>
      </w:r>
    </w:p>
    <w:p w14:paraId="4F88BB5E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podílnictví,</w:t>
      </w:r>
    </w:p>
    <w:p w14:paraId="4B88F7F0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podílnictví z nedbalosti,</w:t>
      </w:r>
    </w:p>
    <w:p w14:paraId="609C9684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legalizace výnosů z trestné činnosti,</w:t>
      </w:r>
    </w:p>
    <w:p w14:paraId="7247281B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 xml:space="preserve"> legalizace výnosů z trestné činnosti z nedbalosti,</w:t>
      </w:r>
    </w:p>
    <w:p w14:paraId="2EDA9210" w14:textId="77777777" w:rsidR="001D2AE0" w:rsidRDefault="0070634E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d)</w:t>
      </w:r>
      <w:r>
        <w:rPr>
          <w:color w:val="000000"/>
        </w:rPr>
        <w:t xml:space="preserve"> tyto trestné činy hospodářské</w:t>
      </w:r>
    </w:p>
    <w:p w14:paraId="12224C34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zneužití informace a postavení v obchodním styku,</w:t>
      </w:r>
    </w:p>
    <w:p w14:paraId="48D218F1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sjednání výhody při zadání veřejné zakázky, při veřejné soutěži a veřejné dražbě,</w:t>
      </w:r>
    </w:p>
    <w:p w14:paraId="3F13BC47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pletichy při zadání veřejné zakázky a při veřejné soutěži,</w:t>
      </w:r>
    </w:p>
    <w:p w14:paraId="732ACAC1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lastRenderedPageBreak/>
        <w:t>4.</w:t>
      </w:r>
      <w:r>
        <w:rPr>
          <w:color w:val="000000"/>
        </w:rPr>
        <w:t xml:space="preserve"> pletichy při veřejné dražbě,</w:t>
      </w:r>
    </w:p>
    <w:p w14:paraId="4BB13B95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poškození finančních zájmů Evropské unie,</w:t>
      </w:r>
    </w:p>
    <w:p w14:paraId="6947AB80" w14:textId="77777777" w:rsidR="001D2AE0" w:rsidRDefault="0070634E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e)</w:t>
      </w:r>
      <w:r>
        <w:rPr>
          <w:color w:val="000000"/>
        </w:rPr>
        <w:t xml:space="preserve"> trestné činy obecně nebezpečné,</w:t>
      </w:r>
    </w:p>
    <w:p w14:paraId="7D8B4EAC" w14:textId="77777777" w:rsidR="001D2AE0" w:rsidRDefault="0070634E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f)</w:t>
      </w:r>
      <w:r>
        <w:rPr>
          <w:color w:val="000000"/>
        </w:rPr>
        <w:t xml:space="preserve"> trestné činy proti České republice, cizímu státu a mezinárodní organizaci,</w:t>
      </w:r>
    </w:p>
    <w:p w14:paraId="64562261" w14:textId="77777777" w:rsidR="001D2AE0" w:rsidRDefault="001D2AE0">
      <w:pPr>
        <w:pStyle w:val="l31"/>
        <w:spacing w:before="0" w:after="0"/>
        <w:rPr>
          <w:b/>
          <w:bCs/>
          <w:color w:val="000000"/>
        </w:rPr>
      </w:pPr>
    </w:p>
    <w:p w14:paraId="5771D3DB" w14:textId="77777777" w:rsidR="001D2AE0" w:rsidRDefault="0070634E">
      <w:pPr>
        <w:pStyle w:val="l31"/>
        <w:spacing w:before="0" w:after="0"/>
        <w:rPr>
          <w:color w:val="000000"/>
        </w:rPr>
      </w:pPr>
      <w:r>
        <w:rPr>
          <w:b/>
          <w:bCs/>
          <w:color w:val="000000"/>
        </w:rPr>
        <w:t>g)</w:t>
      </w:r>
      <w:r>
        <w:rPr>
          <w:color w:val="000000"/>
        </w:rPr>
        <w:t xml:space="preserve"> tyto trestné činy proti pořádku ve věcech veřejných</w:t>
      </w:r>
    </w:p>
    <w:p w14:paraId="44D9529F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trestné činy proti výkonu pravomoci orgánu veřejné moci a úřední osoby,</w:t>
      </w:r>
    </w:p>
    <w:p w14:paraId="60438456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trestné činy úředních osob,</w:t>
      </w:r>
    </w:p>
    <w:p w14:paraId="1938CAA2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úplatkářství,</w:t>
      </w:r>
    </w:p>
    <w:p w14:paraId="32C27834" w14:textId="77777777" w:rsidR="001D2AE0" w:rsidRDefault="0070634E">
      <w:pPr>
        <w:pStyle w:val="l41"/>
        <w:spacing w:before="0" w:after="0"/>
        <w:rPr>
          <w:color w:val="000000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jiná rušení činnosti orgánu veřejné moci.</w:t>
      </w:r>
    </w:p>
    <w:p w14:paraId="698A2413" w14:textId="77777777" w:rsidR="001D2AE0" w:rsidRDefault="001D2AE0">
      <w:pPr>
        <w:spacing w:after="60" w:line="330" w:lineRule="atLeast"/>
        <w:outlineLvl w:val="3"/>
        <w:rPr>
          <w:b/>
          <w:bCs/>
          <w:color w:val="070707"/>
          <w:lang w:eastAsia="cs-CZ"/>
        </w:rPr>
      </w:pPr>
    </w:p>
    <w:p w14:paraId="7396EE27" w14:textId="77777777" w:rsidR="001D2AE0" w:rsidRDefault="0070634E">
      <w:pPr>
        <w:pStyle w:val="Zkladntext21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 xml:space="preserve">Prohlašuji tímto čestně, že uchazeč </w:t>
      </w:r>
      <w:r>
        <w:rPr>
          <w:rFonts w:ascii="Arial" w:hAnsi="Arial" w:cs="Arial"/>
          <w:b/>
          <w:i/>
          <w:color w:val="00000A"/>
        </w:rPr>
        <w:t>……………………………………</w:t>
      </w:r>
      <w:r>
        <w:rPr>
          <w:rFonts w:ascii="Arial" w:hAnsi="Arial" w:cs="Arial"/>
          <w:b/>
          <w:color w:val="00000A"/>
        </w:rPr>
        <w:t>splňuje základní kvalifikační předpoklady ve všech bodech tak, jak je zadavatel vymezil.</w:t>
      </w:r>
    </w:p>
    <w:p w14:paraId="003B34AD" w14:textId="77777777" w:rsidR="001D2AE0" w:rsidRDefault="001D2AE0">
      <w:pPr>
        <w:pStyle w:val="Zkladntext21"/>
        <w:rPr>
          <w:rFonts w:ascii="Arial" w:hAnsi="Arial" w:cs="Arial"/>
        </w:rPr>
      </w:pPr>
    </w:p>
    <w:p w14:paraId="7A60708A" w14:textId="77777777" w:rsidR="001D2AE0" w:rsidRDefault="001D2AE0">
      <w:pPr>
        <w:pStyle w:val="Zkladntext21"/>
        <w:rPr>
          <w:rFonts w:ascii="Arial" w:hAnsi="Arial" w:cs="Arial"/>
          <w:color w:val="00000A"/>
        </w:rPr>
      </w:pPr>
    </w:p>
    <w:p w14:paraId="60CA57F7" w14:textId="77777777" w:rsidR="001D2AE0" w:rsidRDefault="001D2AE0">
      <w:pPr>
        <w:pStyle w:val="Zkladntext21"/>
        <w:rPr>
          <w:rFonts w:ascii="Arial" w:hAnsi="Arial" w:cs="Arial"/>
          <w:color w:val="00000A"/>
        </w:rPr>
      </w:pPr>
    </w:p>
    <w:p w14:paraId="4D9D944B" w14:textId="77777777" w:rsidR="001D2AE0" w:rsidRDefault="0070634E">
      <w:pPr>
        <w:pStyle w:val="Zkladntext21"/>
        <w:rPr>
          <w:rFonts w:ascii="Arial" w:hAnsi="Arial" w:cs="Arial"/>
          <w:i/>
          <w:iCs w:val="0"/>
          <w:color w:val="00000A"/>
        </w:rPr>
      </w:pPr>
      <w:r>
        <w:rPr>
          <w:rFonts w:ascii="Arial" w:hAnsi="Arial" w:cs="Arial"/>
          <w:color w:val="00000A"/>
        </w:rPr>
        <w:t>V </w:t>
      </w:r>
      <w:r>
        <w:rPr>
          <w:rFonts w:ascii="Arial" w:hAnsi="Arial" w:cs="Arial"/>
          <w:i/>
          <w:color w:val="00000A"/>
        </w:rPr>
        <w:t>………………</w:t>
      </w:r>
      <w:proofErr w:type="gramStart"/>
      <w:r>
        <w:rPr>
          <w:rFonts w:ascii="Arial" w:hAnsi="Arial" w:cs="Arial"/>
          <w:i/>
          <w:color w:val="00000A"/>
        </w:rPr>
        <w:t>…….</w:t>
      </w:r>
      <w:proofErr w:type="gramEnd"/>
      <w:r>
        <w:rPr>
          <w:rFonts w:ascii="Arial" w:hAnsi="Arial" w:cs="Arial"/>
          <w:i/>
          <w:color w:val="00000A"/>
        </w:rPr>
        <w:t>.</w:t>
      </w:r>
      <w:r>
        <w:rPr>
          <w:rFonts w:ascii="Arial" w:hAnsi="Arial" w:cs="Arial"/>
          <w:color w:val="00000A"/>
        </w:rPr>
        <w:t xml:space="preserve">dne </w:t>
      </w:r>
      <w:r>
        <w:rPr>
          <w:rFonts w:ascii="Arial" w:hAnsi="Arial" w:cs="Arial"/>
          <w:i/>
          <w:color w:val="00000A"/>
        </w:rPr>
        <w:t>………………………………</w:t>
      </w:r>
    </w:p>
    <w:p w14:paraId="314EDADD" w14:textId="77777777" w:rsidR="001D2AE0" w:rsidRDefault="001D2AE0">
      <w:pPr>
        <w:pStyle w:val="Zkladntext21"/>
        <w:rPr>
          <w:rFonts w:ascii="Arial" w:hAnsi="Arial" w:cs="Arial"/>
          <w:color w:val="00000A"/>
        </w:rPr>
      </w:pPr>
    </w:p>
    <w:p w14:paraId="392F0D0E" w14:textId="77777777" w:rsidR="001D2AE0" w:rsidRDefault="001D2AE0">
      <w:pPr>
        <w:pStyle w:val="Zkladntext21"/>
        <w:rPr>
          <w:rFonts w:ascii="Arial" w:hAnsi="Arial" w:cs="Arial"/>
          <w:color w:val="00000A"/>
        </w:rPr>
      </w:pPr>
    </w:p>
    <w:p w14:paraId="5D149179" w14:textId="77777777" w:rsidR="001D2AE0" w:rsidRDefault="001D2AE0">
      <w:pPr>
        <w:pStyle w:val="Zkladntext21"/>
        <w:rPr>
          <w:rFonts w:ascii="Arial" w:hAnsi="Arial" w:cs="Arial"/>
          <w:color w:val="00000A"/>
        </w:rPr>
      </w:pPr>
    </w:p>
    <w:p w14:paraId="791DC26B" w14:textId="77777777" w:rsidR="001D2AE0" w:rsidRDefault="001D2AE0">
      <w:pPr>
        <w:pStyle w:val="Zkladntext21"/>
        <w:rPr>
          <w:rFonts w:ascii="Arial" w:hAnsi="Arial" w:cs="Arial"/>
          <w:color w:val="00000A"/>
        </w:rPr>
      </w:pPr>
    </w:p>
    <w:p w14:paraId="05B87F8E" w14:textId="77777777" w:rsidR="001D2AE0" w:rsidRDefault="0070634E">
      <w:pPr>
        <w:pStyle w:val="Zkladntext21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Vlastnoruční </w:t>
      </w:r>
      <w:proofErr w:type="gramStart"/>
      <w:r>
        <w:rPr>
          <w:rFonts w:ascii="Arial" w:hAnsi="Arial" w:cs="Arial"/>
          <w:color w:val="00000A"/>
        </w:rPr>
        <w:t>podpis:…</w:t>
      </w:r>
      <w:proofErr w:type="gramEnd"/>
      <w:r>
        <w:rPr>
          <w:rFonts w:ascii="Arial" w:hAnsi="Arial" w:cs="Arial"/>
          <w:color w:val="00000A"/>
        </w:rPr>
        <w:t>…………………………………</w:t>
      </w:r>
    </w:p>
    <w:p w14:paraId="120227A8" w14:textId="77777777" w:rsidR="001D2AE0" w:rsidRDefault="0070634E">
      <w:r>
        <w:rPr>
          <w:rFonts w:ascii="Arial" w:hAnsi="Arial" w:cs="Arial"/>
        </w:rPr>
        <w:t>Titul, jméno, příjmení, funkce oprávněné osoby za uchazeče jednat</w:t>
      </w:r>
    </w:p>
    <w:p w14:paraId="77B80CED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6AD4E970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050C6BF2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4895D8F0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37B0479B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00B7C5AD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25273273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6BC72CE2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5311CDE7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6D14F972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58B28525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53AACAA9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5A2D96A6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21F955AB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75584228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55EEEBD8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49DAAC4A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65105F28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401F7E4A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133CA0EC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17F62E84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5A633AF2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2BD92A36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45351A5B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2140EC81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52BDC35D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54FCB0F5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7D1D8F9A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721AF6A9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0F75AB02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302E17B6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73506C7E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6F5F13A2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2D81236A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4E387332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66A82F43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5D29FEF8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2F2763EF" w14:textId="77777777" w:rsidR="001D2AE0" w:rsidRDefault="001D2AE0">
      <w:pPr>
        <w:tabs>
          <w:tab w:val="center" w:pos="6300"/>
        </w:tabs>
      </w:pPr>
    </w:p>
    <w:p w14:paraId="15319A9F" w14:textId="77777777" w:rsidR="001D2AE0" w:rsidRDefault="0070634E">
      <w:pPr>
        <w:tabs>
          <w:tab w:val="center" w:pos="6300"/>
        </w:tabs>
        <w:rPr>
          <w:b/>
          <w:u w:val="single"/>
        </w:rPr>
      </w:pPr>
      <w:r>
        <w:rPr>
          <w:b/>
          <w:u w:val="single"/>
        </w:rPr>
        <w:t xml:space="preserve">Příloha č. 3 </w:t>
      </w:r>
    </w:p>
    <w:p w14:paraId="2B059496" w14:textId="77777777" w:rsidR="001D2AE0" w:rsidRDefault="001D2AE0">
      <w:pPr>
        <w:tabs>
          <w:tab w:val="center" w:pos="6300"/>
        </w:tabs>
      </w:pPr>
    </w:p>
    <w:p w14:paraId="10221BA2" w14:textId="77777777" w:rsidR="001D2AE0" w:rsidRDefault="0070634E" w:rsidP="003340D4">
      <w:pPr>
        <w:pStyle w:val="Nadpis2"/>
        <w:numPr>
          <w:ilvl w:val="1"/>
          <w:numId w:val="10"/>
        </w:numPr>
      </w:pPr>
      <w:r>
        <w:t>ČESTNÉ PROHLÁŠENÍ O EKONOMICKÉ A FINANČNÍ ZPŮSOBILOSTI SPLNIT ZAKÁZKU</w:t>
      </w:r>
    </w:p>
    <w:p w14:paraId="078AC0DD" w14:textId="77777777" w:rsidR="001D2AE0" w:rsidRDefault="0070634E">
      <w:pPr>
        <w:pStyle w:val="Default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 věci:</w:t>
      </w:r>
    </w:p>
    <w:p w14:paraId="71159BCC" w14:textId="77777777" w:rsidR="001D2AE0" w:rsidRDefault="001D2AE0">
      <w:pPr>
        <w:pStyle w:val="Zhlav"/>
        <w:jc w:val="center"/>
        <w:rPr>
          <w:rFonts w:ascii="Arial" w:hAnsi="Arial" w:cs="Arial"/>
          <w:b/>
          <w:sz w:val="22"/>
          <w:szCs w:val="22"/>
        </w:rPr>
      </w:pPr>
    </w:p>
    <w:p w14:paraId="55B7F4AF" w14:textId="77777777" w:rsidR="00C13DCF" w:rsidRPr="006F1891" w:rsidRDefault="00C13DCF" w:rsidP="00C13DC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Tahoma" w:eastAsia="Arial Unicode MS" w:hAnsi="Tahoma" w:cs="Tahoma"/>
          <w:b/>
          <w:bCs/>
        </w:rPr>
        <w:t xml:space="preserve">Homogenizace ½ komunikace č. III/1919 po stavbě </w:t>
      </w:r>
      <w:proofErr w:type="gramStart"/>
      <w:r>
        <w:rPr>
          <w:rFonts w:ascii="Tahoma" w:eastAsia="Arial Unicode MS" w:hAnsi="Tahoma" w:cs="Tahoma"/>
          <w:b/>
          <w:bCs/>
        </w:rPr>
        <w:t>„ Sedlice</w:t>
      </w:r>
      <w:proofErr w:type="gramEnd"/>
      <w:r>
        <w:rPr>
          <w:rFonts w:ascii="Tahoma" w:eastAsia="Arial Unicode MS" w:hAnsi="Tahoma" w:cs="Tahoma"/>
          <w:b/>
          <w:bCs/>
        </w:rPr>
        <w:t xml:space="preserve"> a Hoděmyšl – kanalizace, VDJ a vodovod“</w:t>
      </w:r>
    </w:p>
    <w:p w14:paraId="67246794" w14:textId="77777777" w:rsidR="001D2AE0" w:rsidRDefault="001D2AE0">
      <w:pPr>
        <w:rPr>
          <w:rFonts w:ascii="Arial" w:hAnsi="Arial" w:cs="Arial"/>
          <w:sz w:val="22"/>
          <w:szCs w:val="22"/>
        </w:rPr>
      </w:pPr>
    </w:p>
    <w:p w14:paraId="7AA67F57" w14:textId="77777777" w:rsidR="001D2AE0" w:rsidRDefault="001D2AE0">
      <w:pPr>
        <w:rPr>
          <w:rFonts w:ascii="Arial" w:hAnsi="Arial" w:cs="Arial"/>
          <w:sz w:val="22"/>
          <w:szCs w:val="22"/>
        </w:rPr>
      </w:pPr>
    </w:p>
    <w:p w14:paraId="60701FFE" w14:textId="77777777" w:rsidR="001D2AE0" w:rsidRDefault="00706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</w:t>
      </w:r>
    </w:p>
    <w:p w14:paraId="488848FC" w14:textId="77777777" w:rsidR="001D2AE0" w:rsidRDefault="001D2AE0">
      <w:pPr>
        <w:rPr>
          <w:rFonts w:ascii="Arial" w:hAnsi="Arial" w:cs="Arial"/>
          <w:sz w:val="22"/>
          <w:szCs w:val="22"/>
        </w:rPr>
      </w:pPr>
    </w:p>
    <w:p w14:paraId="2F64D319" w14:textId="77777777" w:rsidR="001D2AE0" w:rsidRDefault="00706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…………………………………………………….………………….………………</w:t>
      </w:r>
    </w:p>
    <w:p w14:paraId="4A0340F8" w14:textId="77777777" w:rsidR="001D2AE0" w:rsidRDefault="001D2AE0">
      <w:pPr>
        <w:rPr>
          <w:rFonts w:ascii="Arial" w:hAnsi="Arial" w:cs="Arial"/>
          <w:sz w:val="22"/>
          <w:szCs w:val="22"/>
        </w:rPr>
      </w:pPr>
    </w:p>
    <w:p w14:paraId="79E05098" w14:textId="77777777" w:rsidR="001D2AE0" w:rsidRDefault="00706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</w:t>
      </w:r>
    </w:p>
    <w:p w14:paraId="2D80C3A4" w14:textId="77777777" w:rsidR="001D2AE0" w:rsidRDefault="001D2AE0">
      <w:pPr>
        <w:rPr>
          <w:rFonts w:ascii="Arial" w:hAnsi="Arial" w:cs="Arial"/>
          <w:sz w:val="22"/>
          <w:szCs w:val="22"/>
        </w:rPr>
      </w:pPr>
    </w:p>
    <w:p w14:paraId="3FDE3E20" w14:textId="77777777" w:rsidR="001D2AE0" w:rsidRDefault="00706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., </w:t>
      </w:r>
    </w:p>
    <w:p w14:paraId="4C021968" w14:textId="77777777" w:rsidR="001D2AE0" w:rsidRDefault="001D2AE0">
      <w:pPr>
        <w:rPr>
          <w:rFonts w:ascii="Arial" w:hAnsi="Arial" w:cs="Arial"/>
          <w:sz w:val="22"/>
          <w:szCs w:val="22"/>
        </w:rPr>
      </w:pPr>
    </w:p>
    <w:p w14:paraId="07958513" w14:textId="77777777" w:rsidR="001D2AE0" w:rsidRDefault="00706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 obchodním rejstříku u 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…….,</w:t>
      </w:r>
    </w:p>
    <w:p w14:paraId="0E1ED8A9" w14:textId="77777777" w:rsidR="001D2AE0" w:rsidRDefault="001D2AE0">
      <w:pPr>
        <w:jc w:val="both"/>
        <w:rPr>
          <w:rFonts w:ascii="Arial" w:hAnsi="Arial" w:cs="Arial"/>
          <w:sz w:val="22"/>
          <w:szCs w:val="22"/>
        </w:rPr>
      </w:pPr>
    </w:p>
    <w:p w14:paraId="506A8C0F" w14:textId="77777777" w:rsidR="001D2AE0" w:rsidRDefault="001D2AE0">
      <w:pPr>
        <w:jc w:val="both"/>
        <w:rPr>
          <w:rFonts w:ascii="Arial" w:hAnsi="Arial" w:cs="Arial"/>
          <w:sz w:val="22"/>
          <w:szCs w:val="22"/>
        </w:rPr>
      </w:pPr>
    </w:p>
    <w:p w14:paraId="228BEBED" w14:textId="77777777" w:rsidR="001D2AE0" w:rsidRDefault="0070634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 E S T N Ě   P R O H L A Š U J E, </w:t>
      </w:r>
    </w:p>
    <w:p w14:paraId="6CE699B8" w14:textId="77777777" w:rsidR="001D2AE0" w:rsidRDefault="001D2A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A411A4" w14:textId="77777777" w:rsidR="001D2AE0" w:rsidRDefault="007063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 je ekonomicky a finančně způsobilá splnit veřejnou zakázku:</w:t>
      </w:r>
    </w:p>
    <w:p w14:paraId="6245ACB3" w14:textId="77777777" w:rsidR="001D2AE0" w:rsidRDefault="001D2A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2C6B4" w14:textId="77777777" w:rsidR="00C13DCF" w:rsidRPr="006F1891" w:rsidRDefault="00C13DCF" w:rsidP="00C13DC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Tahoma" w:eastAsia="Arial Unicode MS" w:hAnsi="Tahoma" w:cs="Tahoma"/>
          <w:b/>
          <w:bCs/>
        </w:rPr>
        <w:t xml:space="preserve">Homogenizace ½ komunikace č. III/1919 po stavbě </w:t>
      </w:r>
      <w:proofErr w:type="gramStart"/>
      <w:r>
        <w:rPr>
          <w:rFonts w:ascii="Tahoma" w:eastAsia="Arial Unicode MS" w:hAnsi="Tahoma" w:cs="Tahoma"/>
          <w:b/>
          <w:bCs/>
        </w:rPr>
        <w:t>„ Sedlice</w:t>
      </w:r>
      <w:proofErr w:type="gramEnd"/>
      <w:r>
        <w:rPr>
          <w:rFonts w:ascii="Tahoma" w:eastAsia="Arial Unicode MS" w:hAnsi="Tahoma" w:cs="Tahoma"/>
          <w:b/>
          <w:bCs/>
        </w:rPr>
        <w:t xml:space="preserve"> a Hoděmyšl – kanalizace, VDJ a vodovod“</w:t>
      </w:r>
    </w:p>
    <w:p w14:paraId="1BD4EA37" w14:textId="46B6DE58" w:rsidR="000B121B" w:rsidRPr="006F1891" w:rsidRDefault="000B121B" w:rsidP="000B121B">
      <w:pPr>
        <w:spacing w:line="276" w:lineRule="auto"/>
        <w:jc w:val="center"/>
        <w:rPr>
          <w:rFonts w:ascii="Arial" w:hAnsi="Arial" w:cs="Arial"/>
          <w:b/>
        </w:rPr>
      </w:pPr>
    </w:p>
    <w:p w14:paraId="496DB735" w14:textId="77777777" w:rsidR="001D2AE0" w:rsidRDefault="001D2AE0">
      <w:pPr>
        <w:spacing w:line="360" w:lineRule="auto"/>
        <w:ind w:firstLine="14"/>
        <w:rPr>
          <w:rFonts w:ascii="Arial" w:hAnsi="Arial" w:cs="Arial"/>
          <w:sz w:val="22"/>
          <w:szCs w:val="22"/>
        </w:rPr>
      </w:pPr>
    </w:p>
    <w:p w14:paraId="111A492B" w14:textId="77777777" w:rsidR="001D2AE0" w:rsidRDefault="001D2AE0">
      <w:pPr>
        <w:spacing w:line="360" w:lineRule="auto"/>
        <w:ind w:firstLine="14"/>
        <w:rPr>
          <w:rFonts w:ascii="Arial" w:hAnsi="Arial" w:cs="Arial"/>
          <w:sz w:val="22"/>
          <w:szCs w:val="22"/>
        </w:rPr>
      </w:pPr>
    </w:p>
    <w:p w14:paraId="3875B317" w14:textId="77777777" w:rsidR="001D2AE0" w:rsidRDefault="00706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………………………. dne ………………………   </w:t>
      </w:r>
    </w:p>
    <w:p w14:paraId="1664433D" w14:textId="77777777" w:rsidR="001D2AE0" w:rsidRDefault="001D2AE0">
      <w:pPr>
        <w:rPr>
          <w:rFonts w:ascii="Arial" w:hAnsi="Arial" w:cs="Arial"/>
          <w:sz w:val="22"/>
          <w:szCs w:val="22"/>
        </w:rPr>
      </w:pPr>
    </w:p>
    <w:p w14:paraId="1F743262" w14:textId="77777777" w:rsidR="001D2AE0" w:rsidRDefault="001D2AE0">
      <w:pPr>
        <w:rPr>
          <w:rFonts w:ascii="Arial" w:hAnsi="Arial" w:cs="Arial"/>
          <w:sz w:val="22"/>
          <w:szCs w:val="22"/>
        </w:rPr>
      </w:pPr>
    </w:p>
    <w:p w14:paraId="47BDAE6C" w14:textId="77777777" w:rsidR="001D2AE0" w:rsidRDefault="001D2AE0">
      <w:pPr>
        <w:ind w:left="3540"/>
        <w:rPr>
          <w:rFonts w:ascii="Arial" w:hAnsi="Arial" w:cs="Arial"/>
          <w:sz w:val="22"/>
          <w:szCs w:val="22"/>
        </w:rPr>
      </w:pPr>
    </w:p>
    <w:p w14:paraId="52D93063" w14:textId="77777777" w:rsidR="001D2AE0" w:rsidRDefault="0070634E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……………………………………………. </w:t>
      </w:r>
    </w:p>
    <w:p w14:paraId="712226EB" w14:textId="77777777" w:rsidR="001D2AE0" w:rsidRDefault="0070634E">
      <w:pPr>
        <w:ind w:left="4956"/>
        <w:rPr>
          <w:b/>
          <w:sz w:val="32"/>
          <w:szCs w:val="32"/>
          <w:u w:val="single"/>
        </w:rPr>
      </w:pPr>
      <w:r>
        <w:rPr>
          <w:rFonts w:ascii="Arial" w:hAnsi="Arial" w:cs="Arial"/>
          <w:sz w:val="22"/>
          <w:szCs w:val="22"/>
        </w:rPr>
        <w:t xml:space="preserve">podpis dodavatele v souladu s výpisem z OR či jiné obdobné evidence či osoby/osob oprávněné/oprávněných jednat za dodavatele </w:t>
      </w:r>
    </w:p>
    <w:p w14:paraId="463C0739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07EDE74F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4CCF6DC2" w14:textId="77777777" w:rsidR="001D2AE0" w:rsidRDefault="001D2AE0">
      <w:pPr>
        <w:pStyle w:val="Textpsmene"/>
        <w:tabs>
          <w:tab w:val="left" w:pos="708"/>
        </w:tabs>
        <w:ind w:left="425" w:firstLine="3355"/>
        <w:rPr>
          <w:sz w:val="22"/>
          <w:szCs w:val="22"/>
        </w:rPr>
      </w:pPr>
    </w:p>
    <w:p w14:paraId="4CB27DD3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7691D307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5359A968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31C4C9FB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65857BCC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1E57C54E" w14:textId="77777777" w:rsidR="002D0931" w:rsidRDefault="002D0931" w:rsidP="002D0931">
      <w:pPr>
        <w:spacing w:line="360" w:lineRule="auto"/>
      </w:pPr>
      <w:r>
        <w:rPr>
          <w:b/>
          <w:sz w:val="28"/>
          <w:szCs w:val="28"/>
        </w:rPr>
        <w:t>Příloha č. 4 – realizované zakázky srovnatelného charakteru</w:t>
      </w:r>
    </w:p>
    <w:p w14:paraId="28390B97" w14:textId="64485988" w:rsidR="002D0931" w:rsidRDefault="002D0931" w:rsidP="002D0931">
      <w:pPr>
        <w:pStyle w:val="normln0"/>
        <w:numPr>
          <w:ilvl w:val="0"/>
          <w:numId w:val="8"/>
        </w:numPr>
        <w:tabs>
          <w:tab w:val="left" w:pos="284"/>
          <w:tab w:val="right" w:leader="dot" w:pos="9072"/>
        </w:tabs>
        <w:spacing w:before="120"/>
        <w:ind w:left="284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Název zakázky: </w:t>
      </w:r>
      <w:r w:rsidR="004A4FBE">
        <w:rPr>
          <w:rFonts w:ascii="Tahoma" w:hAnsi="Tahoma" w:cs="Tahoma"/>
          <w:b/>
          <w:sz w:val="22"/>
        </w:rPr>
        <w:t xml:space="preserve"> </w:t>
      </w:r>
    </w:p>
    <w:p w14:paraId="2F7E79EC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80"/>
        <w:ind w:left="284" w:hanging="284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</w:p>
    <w:p w14:paraId="221812F3" w14:textId="77777777" w:rsidR="002D0931" w:rsidRDefault="002D0931" w:rsidP="002D0931">
      <w:pPr>
        <w:pStyle w:val="normln0"/>
        <w:numPr>
          <w:ilvl w:val="0"/>
          <w:numId w:val="8"/>
        </w:numPr>
        <w:tabs>
          <w:tab w:val="left" w:pos="284"/>
          <w:tab w:val="right" w:leader="dot" w:pos="9072"/>
        </w:tabs>
        <w:spacing w:before="180"/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Objednatel: </w:t>
      </w:r>
    </w:p>
    <w:p w14:paraId="109BC14F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8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42539CAF" w14:textId="77777777" w:rsidR="002D0931" w:rsidRDefault="002D0931" w:rsidP="002D0931">
      <w:pPr>
        <w:pStyle w:val="normln0"/>
        <w:numPr>
          <w:ilvl w:val="0"/>
          <w:numId w:val="8"/>
        </w:numPr>
        <w:tabs>
          <w:tab w:val="left" w:pos="284"/>
          <w:tab w:val="right" w:leader="dot" w:pos="6804"/>
          <w:tab w:val="right" w:leader="dot" w:pos="9072"/>
        </w:tabs>
        <w:spacing w:before="180"/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Kontaktní osoba objednatele: </w:t>
      </w:r>
    </w:p>
    <w:p w14:paraId="1CAECD21" w14:textId="77777777" w:rsidR="002D0931" w:rsidRDefault="002D0931" w:rsidP="002D0931">
      <w:pPr>
        <w:pStyle w:val="normln0"/>
        <w:tabs>
          <w:tab w:val="left" w:pos="284"/>
          <w:tab w:val="right" w:leader="dot" w:pos="5670"/>
          <w:tab w:val="right" w:pos="6237"/>
          <w:tab w:val="right" w:leader="dot" w:pos="9072"/>
        </w:tabs>
        <w:spacing w:before="1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</w:t>
      </w:r>
      <w:r>
        <w:rPr>
          <w:rFonts w:ascii="Tahoma" w:hAnsi="Tahoma" w:cs="Tahoma"/>
          <w:sz w:val="22"/>
        </w:rPr>
        <w:tab/>
        <w:t xml:space="preserve">tel. </w:t>
      </w:r>
      <w:r>
        <w:rPr>
          <w:rFonts w:ascii="Tahoma" w:hAnsi="Tahoma" w:cs="Tahoma"/>
          <w:sz w:val="22"/>
        </w:rPr>
        <w:tab/>
      </w:r>
    </w:p>
    <w:p w14:paraId="79001F83" w14:textId="77777777" w:rsidR="002D0931" w:rsidRDefault="002D0931" w:rsidP="002D0931">
      <w:pPr>
        <w:pStyle w:val="normln0"/>
        <w:numPr>
          <w:ilvl w:val="0"/>
          <w:numId w:val="8"/>
        </w:numPr>
        <w:tabs>
          <w:tab w:val="left" w:pos="284"/>
          <w:tab w:val="right" w:leader="dot" w:pos="9072"/>
        </w:tabs>
        <w:spacing w:before="180"/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Místo plnění: </w:t>
      </w:r>
      <w:r>
        <w:rPr>
          <w:rFonts w:ascii="Tahoma" w:hAnsi="Tahoma" w:cs="Tahoma"/>
          <w:sz w:val="22"/>
        </w:rPr>
        <w:tab/>
      </w:r>
    </w:p>
    <w:p w14:paraId="14C5CB18" w14:textId="77777777" w:rsidR="002D0931" w:rsidRDefault="002D0931" w:rsidP="002D0931">
      <w:pPr>
        <w:pStyle w:val="normln0"/>
        <w:numPr>
          <w:ilvl w:val="0"/>
          <w:numId w:val="8"/>
        </w:numPr>
        <w:tabs>
          <w:tab w:val="left" w:pos="284"/>
          <w:tab w:val="right" w:leader="dot" w:pos="9072"/>
        </w:tabs>
        <w:spacing w:before="180"/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Termín realizace: </w:t>
      </w:r>
      <w:r>
        <w:rPr>
          <w:rFonts w:ascii="Tahoma" w:hAnsi="Tahoma" w:cs="Tahoma"/>
          <w:sz w:val="22"/>
        </w:rPr>
        <w:tab/>
      </w:r>
    </w:p>
    <w:p w14:paraId="030D1DC8" w14:textId="77777777" w:rsidR="002D0931" w:rsidRDefault="002D0931" w:rsidP="002D0931">
      <w:pPr>
        <w:pStyle w:val="normln0"/>
        <w:numPr>
          <w:ilvl w:val="0"/>
          <w:numId w:val="8"/>
        </w:numPr>
        <w:tabs>
          <w:tab w:val="left" w:pos="284"/>
          <w:tab w:val="right" w:leader="dot" w:pos="9072"/>
        </w:tabs>
        <w:spacing w:before="180"/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Finanční objem zakázky celkem: </w:t>
      </w:r>
      <w:r>
        <w:rPr>
          <w:rFonts w:ascii="Tahoma" w:hAnsi="Tahoma" w:cs="Tahoma"/>
          <w:sz w:val="22"/>
        </w:rPr>
        <w:tab/>
        <w:t>tis. Kč bez DPH</w:t>
      </w:r>
    </w:p>
    <w:p w14:paraId="293C2EC4" w14:textId="77777777" w:rsidR="002D0931" w:rsidRDefault="002D0931" w:rsidP="002D0931">
      <w:pPr>
        <w:pStyle w:val="normln0"/>
        <w:numPr>
          <w:ilvl w:val="0"/>
          <w:numId w:val="8"/>
        </w:numPr>
        <w:tabs>
          <w:tab w:val="left" w:pos="284"/>
          <w:tab w:val="right" w:leader="dot" w:pos="9072"/>
        </w:tabs>
        <w:spacing w:before="180"/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Postavení účastníka zadávacího řízení v dodavatelském systému </w:t>
      </w:r>
      <w:r>
        <w:rPr>
          <w:rFonts w:ascii="Tahoma" w:hAnsi="Tahoma" w:cs="Tahoma"/>
          <w:sz w:val="20"/>
          <w:szCs w:val="22"/>
        </w:rPr>
        <w:t>(hlavní dodavatel, subdodavatel, člen sdružení apod.)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</w:rPr>
        <w:t xml:space="preserve"> </w:t>
      </w:r>
    </w:p>
    <w:p w14:paraId="04DAD606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8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5A514CDD" w14:textId="284A2CD1" w:rsidR="002D0931" w:rsidRDefault="002D0931" w:rsidP="007D6EF7">
      <w:pPr>
        <w:pStyle w:val="normln0"/>
        <w:keepNext/>
        <w:numPr>
          <w:ilvl w:val="0"/>
          <w:numId w:val="8"/>
        </w:numPr>
        <w:tabs>
          <w:tab w:val="left" w:pos="284"/>
          <w:tab w:val="right" w:leader="dot" w:pos="9072"/>
        </w:tabs>
        <w:spacing w:before="180"/>
        <w:ind w:left="284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Finanční objem zakázky provedené účastníkem zadávacího </w:t>
      </w:r>
      <w:proofErr w:type="gramStart"/>
      <w:r>
        <w:rPr>
          <w:rFonts w:ascii="Tahoma" w:hAnsi="Tahoma" w:cs="Tahoma"/>
          <w:b/>
          <w:sz w:val="22"/>
        </w:rPr>
        <w:t>řízení</w:t>
      </w:r>
      <w:r w:rsidR="007D6EF7">
        <w:rPr>
          <w:rFonts w:ascii="Tahoma" w:hAnsi="Tahoma" w:cs="Tahoma"/>
          <w:b/>
          <w:sz w:val="22"/>
        </w:rPr>
        <w:t xml:space="preserve"> - </w:t>
      </w:r>
      <w:r w:rsidR="007D6EF7" w:rsidRPr="00C67B44">
        <w:rPr>
          <w:rFonts w:ascii="Tahoma" w:hAnsi="Tahoma" w:cs="Tahoma"/>
          <w:b/>
          <w:sz w:val="22"/>
          <w:u w:val="single"/>
        </w:rPr>
        <w:t>homogenizace</w:t>
      </w:r>
      <w:proofErr w:type="gramEnd"/>
      <w:r w:rsidRPr="00C67B44">
        <w:rPr>
          <w:rFonts w:ascii="Tahoma" w:hAnsi="Tahoma" w:cs="Tahoma"/>
          <w:b/>
          <w:sz w:val="22"/>
          <w:u w:val="single"/>
        </w:rPr>
        <w:t>:</w:t>
      </w:r>
      <w:r>
        <w:rPr>
          <w:rFonts w:ascii="Tahoma" w:hAnsi="Tahoma" w:cs="Tahoma"/>
          <w:b/>
          <w:sz w:val="22"/>
        </w:rPr>
        <w:t xml:space="preserve"> </w:t>
      </w:r>
    </w:p>
    <w:p w14:paraId="7BFEAC53" w14:textId="77777777" w:rsidR="002D0931" w:rsidRDefault="002D0931" w:rsidP="002D0931">
      <w:pPr>
        <w:pStyle w:val="normln0"/>
        <w:keepNext/>
        <w:tabs>
          <w:tab w:val="left" w:pos="284"/>
          <w:tab w:val="right" w:leader="dot" w:pos="9072"/>
        </w:tabs>
        <w:spacing w:before="240"/>
        <w:ind w:left="284" w:firstLine="4252"/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ab/>
        <w:t>tis. Kč bez DPH</w:t>
      </w:r>
      <w:r>
        <w:rPr>
          <w:rFonts w:ascii="Tahoma" w:hAnsi="Tahoma" w:cs="Tahoma"/>
          <w:b/>
          <w:iCs/>
          <w:sz w:val="22"/>
        </w:rPr>
        <w:t>*</w:t>
      </w:r>
    </w:p>
    <w:p w14:paraId="7425D786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/>
        <w:jc w:val="both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 finanční objem prací provedený účastníkem zadávacího řízení musí odpovídat min. výši požadované zadavatelem</w:t>
      </w:r>
    </w:p>
    <w:p w14:paraId="6ACA14C1" w14:textId="77777777" w:rsidR="002D0931" w:rsidRDefault="002D0931" w:rsidP="002D0931">
      <w:pPr>
        <w:pStyle w:val="normln0"/>
        <w:keepNext/>
        <w:numPr>
          <w:ilvl w:val="0"/>
          <w:numId w:val="8"/>
        </w:numPr>
        <w:tabs>
          <w:tab w:val="left" w:pos="284"/>
          <w:tab w:val="right" w:leader="dot" w:pos="9072"/>
        </w:tabs>
        <w:spacing w:before="180"/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Stručný popis zakázky:</w:t>
      </w:r>
    </w:p>
    <w:p w14:paraId="658B31AA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27FD22D9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352E9B60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580B82B9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4CA2CCAC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1C92B7AE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439D55D8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05F30BD3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</w:p>
    <w:p w14:paraId="581954A6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</w:t>
      </w:r>
    </w:p>
    <w:p w14:paraId="5ED14A95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</w:p>
    <w:p w14:paraId="1E270DA6" w14:textId="77777777" w:rsidR="002D0931" w:rsidRDefault="002D0931" w:rsidP="002D0931">
      <w:pPr>
        <w:pStyle w:val="normln0"/>
        <w:tabs>
          <w:tab w:val="left" w:pos="284"/>
          <w:tab w:val="right" w:leader="dot" w:pos="9072"/>
        </w:tabs>
        <w:spacing w:before="120"/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</w:t>
      </w:r>
      <w:r>
        <w:rPr>
          <w:rFonts w:ascii="Tahoma" w:hAnsi="Tahoma" w:cs="Tahoma"/>
          <w:i/>
          <w:iCs/>
        </w:rPr>
        <w:t xml:space="preserve"> razítko a podpis oprávněného zástupce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  <w:iCs/>
        </w:rPr>
        <w:t>účastníka zadávacího řízení</w:t>
      </w:r>
    </w:p>
    <w:p w14:paraId="4CEB243D" w14:textId="5B4352C6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5EF1D2AD" w14:textId="6FFD94CB" w:rsidR="002D0931" w:rsidRDefault="002D0931">
      <w:pPr>
        <w:spacing w:line="360" w:lineRule="auto"/>
        <w:rPr>
          <w:b/>
          <w:sz w:val="32"/>
          <w:szCs w:val="32"/>
          <w:u w:val="single"/>
        </w:rPr>
      </w:pPr>
    </w:p>
    <w:p w14:paraId="6E4232CB" w14:textId="77777777" w:rsidR="00C13DCF" w:rsidRDefault="00C13DCF">
      <w:pPr>
        <w:spacing w:line="360" w:lineRule="auto"/>
        <w:rPr>
          <w:b/>
          <w:sz w:val="32"/>
          <w:szCs w:val="32"/>
          <w:u w:val="single"/>
        </w:rPr>
      </w:pPr>
    </w:p>
    <w:p w14:paraId="73DA1DE9" w14:textId="620206BE" w:rsidR="001D2AE0" w:rsidRPr="0079564C" w:rsidRDefault="0070634E">
      <w:pPr>
        <w:spacing w:line="360" w:lineRule="auto"/>
        <w:rPr>
          <w:b/>
          <w:sz w:val="32"/>
          <w:szCs w:val="32"/>
          <w:u w:val="single"/>
        </w:rPr>
      </w:pPr>
      <w:r w:rsidRPr="0079564C">
        <w:rPr>
          <w:b/>
          <w:sz w:val="32"/>
          <w:szCs w:val="32"/>
          <w:u w:val="single"/>
        </w:rPr>
        <w:t xml:space="preserve">Příloha č. </w:t>
      </w:r>
      <w:r w:rsidR="002D0931" w:rsidRPr="0079564C">
        <w:rPr>
          <w:b/>
          <w:sz w:val="32"/>
          <w:szCs w:val="32"/>
          <w:u w:val="single"/>
        </w:rPr>
        <w:t>5</w:t>
      </w:r>
      <w:r w:rsidRPr="0079564C">
        <w:rPr>
          <w:b/>
          <w:sz w:val="32"/>
          <w:szCs w:val="32"/>
          <w:u w:val="single"/>
        </w:rPr>
        <w:t xml:space="preserve"> </w:t>
      </w:r>
    </w:p>
    <w:p w14:paraId="37127391" w14:textId="294427B5" w:rsidR="001D2AE0" w:rsidRPr="00A7232B" w:rsidRDefault="0070634E">
      <w:pPr>
        <w:rPr>
          <w:b/>
          <w:u w:val="single"/>
        </w:rPr>
      </w:pPr>
      <w:r w:rsidRPr="00A7232B">
        <w:rPr>
          <w:b/>
          <w:u w:val="single"/>
        </w:rPr>
        <w:t xml:space="preserve">– výkaz výměr </w:t>
      </w:r>
    </w:p>
    <w:p w14:paraId="3CF2DF9C" w14:textId="4C793A24" w:rsidR="005B3778" w:rsidRPr="00A7232B" w:rsidRDefault="005B3778">
      <w:pPr>
        <w:rPr>
          <w:b/>
          <w:u w:val="single"/>
        </w:rPr>
      </w:pPr>
    </w:p>
    <w:p w14:paraId="19054DC2" w14:textId="77777777" w:rsidR="005B3778" w:rsidRPr="00A7232B" w:rsidRDefault="005B3778">
      <w:pPr>
        <w:rPr>
          <w:b/>
          <w:u w:val="single"/>
        </w:rPr>
      </w:pPr>
      <w:r w:rsidRPr="00A7232B">
        <w:rPr>
          <w:b/>
          <w:u w:val="single"/>
        </w:rPr>
        <w:t xml:space="preserve">- situace se zakreslením úseků komunikace určených </w:t>
      </w:r>
    </w:p>
    <w:p w14:paraId="61B84214" w14:textId="780AB949" w:rsidR="005B3778" w:rsidRPr="009D1B2C" w:rsidRDefault="005B3778">
      <w:pPr>
        <w:rPr>
          <w:b/>
          <w:u w:val="single"/>
        </w:rPr>
      </w:pPr>
      <w:r w:rsidRPr="00A7232B">
        <w:rPr>
          <w:b/>
          <w:u w:val="single"/>
        </w:rPr>
        <w:t>pro provedení homogenizace</w:t>
      </w:r>
      <w:r w:rsidR="00A7232B" w:rsidRPr="00A7232B">
        <w:rPr>
          <w:b/>
          <w:u w:val="single"/>
        </w:rPr>
        <w:t xml:space="preserve"> vč. technického popisu</w:t>
      </w:r>
    </w:p>
    <w:p w14:paraId="59E845B6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282A7062" w14:textId="55F4E5C3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2F1F4B19" w14:textId="5E90CF14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746519AA" w14:textId="65968212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5A08DB5B" w14:textId="20D424B3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0590BD6C" w14:textId="1CBF9C46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7DDADA34" w14:textId="4FF2069C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12F4631E" w14:textId="448B4493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2DD28A9A" w14:textId="011C0F90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2C8DC415" w14:textId="55A81905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2CD4AD6C" w14:textId="760DC6DF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09935386" w14:textId="73F7EE8E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0987A43E" w14:textId="33B48C4E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30776580" w14:textId="6F7DBF2E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461C4631" w14:textId="45BD90A7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1463421E" w14:textId="3EEC3E82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0826D141" w14:textId="54365DCA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44B8EA8B" w14:textId="050AC060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0882C93E" w14:textId="1C6F0300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69D2E8AB" w14:textId="5B34E7DF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17B04A9A" w14:textId="612AC1B2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4055BC01" w14:textId="341A533F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70F86C67" w14:textId="0563A76E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3C0CB47D" w14:textId="77777777" w:rsidR="00277507" w:rsidRDefault="00277507">
      <w:pPr>
        <w:spacing w:line="360" w:lineRule="auto"/>
        <w:rPr>
          <w:b/>
          <w:sz w:val="32"/>
          <w:szCs w:val="32"/>
          <w:u w:val="single"/>
        </w:rPr>
      </w:pPr>
    </w:p>
    <w:p w14:paraId="5970FD03" w14:textId="42DDE708" w:rsidR="00277507" w:rsidRDefault="00277507" w:rsidP="00277507">
      <w:pPr>
        <w:spacing w:line="360" w:lineRule="auto"/>
        <w:rPr>
          <w:b/>
          <w:u w:val="single"/>
        </w:rPr>
      </w:pPr>
      <w:r>
        <w:rPr>
          <w:b/>
          <w:u w:val="single"/>
        </w:rPr>
        <w:t>Příloha č. 6</w:t>
      </w:r>
    </w:p>
    <w:p w14:paraId="5EA74F07" w14:textId="77777777" w:rsidR="00277507" w:rsidRPr="00BB4DD1" w:rsidRDefault="00277507" w:rsidP="00277507">
      <w:pPr>
        <w:pStyle w:val="Nzev"/>
        <w:rPr>
          <w:b w:val="0"/>
          <w:color w:val="FF0000"/>
        </w:rPr>
      </w:pPr>
      <w:r>
        <w:t>Čestné prohlášení ke společensky odpovědnému plnění veřejné zakázky</w:t>
      </w:r>
    </w:p>
    <w:p w14:paraId="538FB1CF" w14:textId="77777777" w:rsidR="00277507" w:rsidRPr="007A0155" w:rsidRDefault="00277507" w:rsidP="00277507">
      <w:pPr>
        <w:spacing w:after="240"/>
        <w:jc w:val="center"/>
        <w:rPr>
          <w:b/>
        </w:rPr>
      </w:pPr>
      <w:r w:rsidRPr="007A0155">
        <w:rPr>
          <w:b/>
        </w:rPr>
        <w:t>dle zákona č. 134/2016 Sb., o zadávání veřejných zakázek</w:t>
      </w:r>
      <w:r>
        <w:rPr>
          <w:b/>
        </w:rPr>
        <w:t xml:space="preserve">, </w:t>
      </w:r>
      <w:r w:rsidRPr="00A5463C">
        <w:rPr>
          <w:b/>
        </w:rPr>
        <w:t>ve znění pozdějších předpisů</w:t>
      </w:r>
      <w:r w:rsidRPr="007A0155">
        <w:rPr>
          <w:b/>
        </w:rPr>
        <w:t xml:space="preserve"> (dále jen „zákon“)</w:t>
      </w:r>
    </w:p>
    <w:p w14:paraId="4AA52C1D" w14:textId="77777777" w:rsidR="00277507" w:rsidRDefault="00277507" w:rsidP="00277507">
      <w:pPr>
        <w:rPr>
          <w:u w:val="single"/>
        </w:rPr>
      </w:pPr>
    </w:p>
    <w:p w14:paraId="3D9A2D2D" w14:textId="7CA38A1B" w:rsidR="00277507" w:rsidRPr="005C3726" w:rsidRDefault="00277507" w:rsidP="00277507">
      <w:r w:rsidRPr="007A0155">
        <w:rPr>
          <w:u w:val="single"/>
        </w:rPr>
        <w:t>Název veřejné zakázky:</w:t>
      </w:r>
      <w:r>
        <w:t xml:space="preserve"> </w:t>
      </w:r>
    </w:p>
    <w:p w14:paraId="5EC3EC9D" w14:textId="77777777" w:rsidR="00277507" w:rsidRPr="005C3726" w:rsidRDefault="00277507" w:rsidP="00277507">
      <w:r w:rsidRPr="005C3726">
        <w:t xml:space="preserve">                                       </w:t>
      </w:r>
    </w:p>
    <w:p w14:paraId="28F63176" w14:textId="77777777" w:rsidR="00C13DCF" w:rsidRPr="006F1891" w:rsidRDefault="00C13DCF" w:rsidP="00C13DC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Tahoma" w:eastAsia="Arial Unicode MS" w:hAnsi="Tahoma" w:cs="Tahoma"/>
          <w:b/>
          <w:bCs/>
        </w:rPr>
        <w:t xml:space="preserve">Homogenizace ½ komunikace č. III/1919 po stavbě </w:t>
      </w:r>
      <w:proofErr w:type="gramStart"/>
      <w:r>
        <w:rPr>
          <w:rFonts w:ascii="Tahoma" w:eastAsia="Arial Unicode MS" w:hAnsi="Tahoma" w:cs="Tahoma"/>
          <w:b/>
          <w:bCs/>
        </w:rPr>
        <w:t>„ Sedlice</w:t>
      </w:r>
      <w:proofErr w:type="gramEnd"/>
      <w:r>
        <w:rPr>
          <w:rFonts w:ascii="Tahoma" w:eastAsia="Arial Unicode MS" w:hAnsi="Tahoma" w:cs="Tahoma"/>
          <w:b/>
          <w:bCs/>
        </w:rPr>
        <w:t xml:space="preserve"> a Hoděmyšl – kanalizace, VDJ a vodovod“</w:t>
      </w:r>
    </w:p>
    <w:p w14:paraId="1D593800" w14:textId="77777777" w:rsidR="00277507" w:rsidRPr="007A0155" w:rsidRDefault="00277507" w:rsidP="00277507"/>
    <w:p w14:paraId="02C6203C" w14:textId="77777777" w:rsidR="00277507" w:rsidRPr="007A0155" w:rsidRDefault="00277507" w:rsidP="00277507">
      <w:r w:rsidRPr="007A0155">
        <w:rPr>
          <w:u w:val="single"/>
        </w:rPr>
        <w:t xml:space="preserve">Druh veřejné </w:t>
      </w:r>
      <w:proofErr w:type="gramStart"/>
      <w:r w:rsidRPr="007A0155">
        <w:rPr>
          <w:u w:val="single"/>
        </w:rPr>
        <w:t>zakázky:</w:t>
      </w:r>
      <w:r>
        <w:t xml:space="preserve">  stavební</w:t>
      </w:r>
      <w:proofErr w:type="gramEnd"/>
      <w:r>
        <w:t xml:space="preserve"> práce</w:t>
      </w:r>
    </w:p>
    <w:p w14:paraId="05CF552C" w14:textId="77777777" w:rsidR="00277507" w:rsidRDefault="00277507" w:rsidP="00277507">
      <w:pPr>
        <w:rPr>
          <w:u w:val="single"/>
        </w:rPr>
      </w:pPr>
    </w:p>
    <w:p w14:paraId="7E033560" w14:textId="77777777" w:rsidR="00277507" w:rsidRPr="007A0155" w:rsidRDefault="00277507" w:rsidP="00277507">
      <w:pPr>
        <w:rPr>
          <w:u w:val="single"/>
        </w:rPr>
      </w:pPr>
      <w:r w:rsidRPr="007A0155">
        <w:rPr>
          <w:u w:val="single"/>
        </w:rPr>
        <w:t>Dodavatel:</w:t>
      </w:r>
    </w:p>
    <w:p w14:paraId="5C23A424" w14:textId="77777777" w:rsidR="00277507" w:rsidRDefault="00277507" w:rsidP="00277507"/>
    <w:p w14:paraId="5E5CE8F2" w14:textId="77777777" w:rsidR="00277507" w:rsidRPr="00515C63" w:rsidRDefault="00277507" w:rsidP="00277507">
      <w:r w:rsidRPr="00515C63">
        <w:t>Název: ………………………………………………</w:t>
      </w:r>
      <w:proofErr w:type="gramStart"/>
      <w:r w:rsidRPr="00515C63">
        <w:t>…….</w:t>
      </w:r>
      <w:proofErr w:type="gramEnd"/>
      <w:r w:rsidRPr="00515C63">
        <w:t>.</w:t>
      </w:r>
      <w:r w:rsidRPr="00515C63">
        <w:tab/>
      </w:r>
    </w:p>
    <w:p w14:paraId="2D616D06" w14:textId="77777777" w:rsidR="00277507" w:rsidRPr="00515C63" w:rsidRDefault="00277507" w:rsidP="00277507"/>
    <w:p w14:paraId="0DA0423E" w14:textId="77777777" w:rsidR="00277507" w:rsidRPr="00515C63" w:rsidRDefault="00277507" w:rsidP="00277507">
      <w:r w:rsidRPr="00515C63">
        <w:t>Sídlo: ……………………………………………………….</w:t>
      </w:r>
    </w:p>
    <w:p w14:paraId="581A0DCD" w14:textId="77777777" w:rsidR="00277507" w:rsidRPr="004365D0" w:rsidRDefault="00277507" w:rsidP="00277507">
      <w:pPr>
        <w:pStyle w:val="Default"/>
      </w:pPr>
    </w:p>
    <w:p w14:paraId="7A906409" w14:textId="77777777" w:rsidR="00277507" w:rsidRDefault="00277507" w:rsidP="00277507">
      <w:pPr>
        <w:spacing w:line="240" w:lineRule="exact"/>
      </w:pPr>
      <w:r w:rsidRPr="004365D0">
        <w:t xml:space="preserve">Dodavatel čestně prohlašuje, že bude-li s ním uzavřena smlouva na </w:t>
      </w:r>
      <w:r>
        <w:t xml:space="preserve">nadepsanou </w:t>
      </w:r>
      <w:r w:rsidRPr="004365D0">
        <w:t xml:space="preserve">veřejnou zakázku, zajistí po celou dobu plnění veřejné zakázky </w:t>
      </w:r>
    </w:p>
    <w:p w14:paraId="105AA30F" w14:textId="77777777" w:rsidR="00277507" w:rsidRDefault="00277507" w:rsidP="00277507">
      <w:pPr>
        <w:spacing w:before="120"/>
      </w:pPr>
    </w:p>
    <w:p w14:paraId="002E3E9C" w14:textId="77777777" w:rsidR="00277507" w:rsidRDefault="00277507" w:rsidP="00277507">
      <w:pPr>
        <w:pStyle w:val="Odstavecseseznamem"/>
        <w:numPr>
          <w:ilvl w:val="0"/>
          <w:numId w:val="11"/>
        </w:numPr>
        <w:suppressAutoHyphens w:val="0"/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>
        <w:rPr>
          <w:rFonts w:ascii="Arial" w:hAnsi="Arial" w:cs="Arial"/>
        </w:rPr>
        <w:t>;</w:t>
      </w:r>
      <w:r w:rsidRPr="004365D0">
        <w:rPr>
          <w:rFonts w:ascii="Arial" w:hAnsi="Arial" w:cs="Arial"/>
        </w:rPr>
        <w:t xml:space="preserve"> </w:t>
      </w:r>
    </w:p>
    <w:p w14:paraId="09249714" w14:textId="77777777" w:rsidR="00277507" w:rsidRPr="007875F8" w:rsidRDefault="00277507" w:rsidP="00277507">
      <w:pPr>
        <w:pStyle w:val="Odstavecseseznamem"/>
        <w:numPr>
          <w:ilvl w:val="0"/>
          <w:numId w:val="11"/>
        </w:numPr>
        <w:suppressAutoHyphens w:val="0"/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 </w:t>
      </w:r>
    </w:p>
    <w:p w14:paraId="5BC49AC7" w14:textId="77777777" w:rsidR="00277507" w:rsidRPr="007875F8" w:rsidRDefault="00277507" w:rsidP="00277507">
      <w:pPr>
        <w:pStyle w:val="Odstavecseseznamem"/>
        <w:numPr>
          <w:ilvl w:val="0"/>
          <w:numId w:val="11"/>
        </w:numPr>
        <w:suppressAutoHyphens w:val="0"/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řádné a včasné plnění finančních závazků svým poddodavatelům, kdy za řádné a včasné plnění se považuje plné uhrazení poddodavatelem vystavených faktur za plnění poskytnutá k plnění veřejné zakázky, a to do </w:t>
      </w:r>
      <w:r>
        <w:rPr>
          <w:rFonts w:ascii="Arial" w:hAnsi="Arial" w:cs="Arial"/>
        </w:rPr>
        <w:t>30</w:t>
      </w:r>
      <w:r w:rsidRPr="007875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dnů;</w:t>
      </w:r>
    </w:p>
    <w:p w14:paraId="2072BB92" w14:textId="77777777" w:rsidR="00277507" w:rsidRDefault="00277507" w:rsidP="00277507">
      <w:pPr>
        <w:pStyle w:val="Odstavecseseznamem"/>
        <w:numPr>
          <w:ilvl w:val="0"/>
          <w:numId w:val="11"/>
        </w:numPr>
        <w:suppressAutoHyphens w:val="0"/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snížení negativního dopadu jeho činnosti při plnění veřejné zakázky </w:t>
      </w:r>
      <w:r w:rsidRPr="00AF713C">
        <w:rPr>
          <w:rFonts w:ascii="Arial" w:hAnsi="Arial" w:cs="Arial"/>
        </w:rPr>
        <w:t>na životní prostředí</w:t>
      </w:r>
      <w:r>
        <w:rPr>
          <w:rFonts w:ascii="Arial" w:hAnsi="Arial" w:cs="Arial"/>
        </w:rPr>
        <w:t>, zejména pak</w:t>
      </w:r>
    </w:p>
    <w:p w14:paraId="6C92A12F" w14:textId="77777777" w:rsidR="00277507" w:rsidRPr="001C7C76" w:rsidRDefault="00277507" w:rsidP="00277507">
      <w:pPr>
        <w:pStyle w:val="Odstavecseseznamem"/>
        <w:numPr>
          <w:ilvl w:val="0"/>
          <w:numId w:val="12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využívat nízkoemisních automobilů, má-li je k dispozici; </w:t>
      </w:r>
    </w:p>
    <w:p w14:paraId="503E7D69" w14:textId="77777777" w:rsidR="00277507" w:rsidRPr="00A32DFB" w:rsidRDefault="00277507" w:rsidP="00277507">
      <w:pPr>
        <w:pStyle w:val="Odstavecseseznamem"/>
        <w:numPr>
          <w:ilvl w:val="0"/>
          <w:numId w:val="12"/>
        </w:numPr>
        <w:suppressAutoHyphens w:val="0"/>
        <w:spacing w:before="120" w:after="120"/>
        <w:contextualSpacing w:val="0"/>
        <w:jc w:val="both"/>
      </w:pPr>
      <w:r w:rsidRPr="00CF1254">
        <w:rPr>
          <w:rFonts w:ascii="Arial" w:hAnsi="Arial" w:cs="Arial"/>
        </w:rPr>
        <w:t>předchá</w:t>
      </w:r>
      <w:r>
        <w:rPr>
          <w:rFonts w:ascii="Arial" w:hAnsi="Arial" w:cs="Arial"/>
        </w:rPr>
        <w:t>zet</w:t>
      </w:r>
      <w:r w:rsidRPr="00CF1254">
        <w:rPr>
          <w:rFonts w:ascii="Arial" w:hAnsi="Arial" w:cs="Arial"/>
        </w:rPr>
        <w:t xml:space="preserve"> znečišťování ovzduší a snižování</w:t>
      </w:r>
      <w:r>
        <w:rPr>
          <w:rFonts w:ascii="Arial" w:hAnsi="Arial" w:cs="Arial"/>
        </w:rPr>
        <w:t>m</w:t>
      </w:r>
      <w:r w:rsidRPr="00CF1254">
        <w:rPr>
          <w:rFonts w:ascii="Arial" w:hAnsi="Arial" w:cs="Arial"/>
        </w:rPr>
        <w:t xml:space="preserve"> úrovně znečišťování</w:t>
      </w:r>
      <w:r>
        <w:rPr>
          <w:rFonts w:ascii="Arial" w:hAnsi="Arial" w:cs="Arial"/>
        </w:rPr>
        <w:t>,</w:t>
      </w:r>
      <w:r w:rsidRPr="00CF12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může-li je během plnění veřejné zakázky způsobit;</w:t>
      </w:r>
    </w:p>
    <w:p w14:paraId="085E105F" w14:textId="77777777" w:rsidR="00277507" w:rsidRPr="0057463D" w:rsidRDefault="00277507" w:rsidP="00277507">
      <w:pPr>
        <w:pStyle w:val="Odstavecseseznamem"/>
        <w:numPr>
          <w:ilvl w:val="0"/>
          <w:numId w:val="12"/>
        </w:numPr>
        <w:suppressAutoHyphens w:val="0"/>
        <w:spacing w:before="120" w:after="120"/>
        <w:contextualSpacing w:val="0"/>
        <w:jc w:val="both"/>
      </w:pPr>
      <w:r>
        <w:rPr>
          <w:rFonts w:ascii="Arial" w:hAnsi="Arial" w:cs="Arial"/>
        </w:rPr>
        <w:t xml:space="preserve">předcházet obtěžování okolí stavby hlukem </w:t>
      </w:r>
      <w:proofErr w:type="gramStart"/>
      <w:r>
        <w:rPr>
          <w:rFonts w:ascii="Arial" w:hAnsi="Arial" w:cs="Arial"/>
        </w:rPr>
        <w:t>snížením  na</w:t>
      </w:r>
      <w:proofErr w:type="gramEnd"/>
      <w:r>
        <w:rPr>
          <w:rFonts w:ascii="Arial" w:hAnsi="Arial" w:cs="Arial"/>
        </w:rPr>
        <w:t xml:space="preserve"> minimální možnou míru</w:t>
      </w:r>
    </w:p>
    <w:p w14:paraId="1BA6BD38" w14:textId="77777777" w:rsidR="00277507" w:rsidRPr="001C7C76" w:rsidRDefault="00277507" w:rsidP="00277507">
      <w:pPr>
        <w:pStyle w:val="Odstavecseseznamem"/>
        <w:numPr>
          <w:ilvl w:val="0"/>
          <w:numId w:val="12"/>
        </w:numPr>
        <w:suppressAutoHyphens w:val="0"/>
        <w:spacing w:before="120" w:after="120"/>
        <w:contextualSpacing w:val="0"/>
        <w:jc w:val="both"/>
      </w:pPr>
      <w:r>
        <w:rPr>
          <w:rFonts w:ascii="Arial" w:hAnsi="Arial" w:cs="Arial"/>
        </w:rPr>
        <w:t xml:space="preserve">předcházet </w:t>
      </w:r>
      <w:r w:rsidRPr="003716D5">
        <w:rPr>
          <w:rFonts w:ascii="Arial" w:hAnsi="Arial" w:cs="Arial"/>
        </w:rPr>
        <w:t>vzniku odpadů, stanov</w:t>
      </w:r>
      <w:r>
        <w:rPr>
          <w:rFonts w:ascii="Arial" w:hAnsi="Arial" w:cs="Arial"/>
        </w:rPr>
        <w:t>ením</w:t>
      </w:r>
      <w:r w:rsidRPr="003716D5">
        <w:rPr>
          <w:rFonts w:ascii="Arial" w:hAnsi="Arial" w:cs="Arial"/>
        </w:rPr>
        <w:t xml:space="preserve"> hierarchi</w:t>
      </w:r>
      <w:r>
        <w:rPr>
          <w:rFonts w:ascii="Arial" w:hAnsi="Arial" w:cs="Arial"/>
        </w:rPr>
        <w:t>e</w:t>
      </w:r>
      <w:r w:rsidRPr="003716D5">
        <w:rPr>
          <w:rFonts w:ascii="Arial" w:hAnsi="Arial" w:cs="Arial"/>
        </w:rPr>
        <w:t xml:space="preserve"> nakládání s nimi a prosaz</w:t>
      </w:r>
      <w:r>
        <w:rPr>
          <w:rFonts w:ascii="Arial" w:hAnsi="Arial" w:cs="Arial"/>
        </w:rPr>
        <w:t>ováním</w:t>
      </w:r>
      <w:r w:rsidRPr="003716D5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>ch</w:t>
      </w:r>
      <w:r w:rsidRPr="003716D5">
        <w:rPr>
          <w:rFonts w:ascii="Arial" w:hAnsi="Arial" w:cs="Arial"/>
        </w:rPr>
        <w:t xml:space="preserve"> princip</w:t>
      </w:r>
      <w:r>
        <w:rPr>
          <w:rFonts w:ascii="Arial" w:hAnsi="Arial" w:cs="Arial"/>
        </w:rPr>
        <w:t>ů</w:t>
      </w:r>
      <w:r w:rsidRPr="003716D5">
        <w:rPr>
          <w:rFonts w:ascii="Arial" w:hAnsi="Arial" w:cs="Arial"/>
        </w:rPr>
        <w:t xml:space="preserve"> ochrany životního prostředí a zdraví lidí při nakládání s</w:t>
      </w:r>
      <w:r>
        <w:rPr>
          <w:rFonts w:ascii="Arial" w:hAnsi="Arial" w:cs="Arial"/>
        </w:rPr>
        <w:t> </w:t>
      </w:r>
      <w:r w:rsidRPr="003716D5">
        <w:rPr>
          <w:rFonts w:ascii="Arial" w:hAnsi="Arial" w:cs="Arial"/>
        </w:rPr>
        <w:t>odpady</w:t>
      </w:r>
      <w:r>
        <w:rPr>
          <w:rFonts w:ascii="Arial" w:hAnsi="Arial" w:cs="Arial"/>
        </w:rPr>
        <w:t xml:space="preserve">; </w:t>
      </w:r>
    </w:p>
    <w:p w14:paraId="66B5C35D" w14:textId="77777777" w:rsidR="00277507" w:rsidRPr="001C7C76" w:rsidRDefault="00277507" w:rsidP="00277507">
      <w:pPr>
        <w:pStyle w:val="Odstavecseseznamem"/>
        <w:numPr>
          <w:ilvl w:val="0"/>
          <w:numId w:val="12"/>
        </w:numPr>
        <w:suppressAutoHyphens w:val="0"/>
        <w:spacing w:before="120" w:after="120"/>
        <w:contextualSpacing w:val="0"/>
        <w:jc w:val="both"/>
      </w:pPr>
      <w:r>
        <w:rPr>
          <w:rFonts w:ascii="Arial" w:hAnsi="Arial" w:cs="Arial"/>
        </w:rPr>
        <w:t>uzavřít písemnou smlouvu na předávání odpadů před jejich vznikem</w:t>
      </w:r>
    </w:p>
    <w:p w14:paraId="6614C590" w14:textId="77777777" w:rsidR="00277507" w:rsidRPr="001C7C76" w:rsidRDefault="00277507" w:rsidP="00277507">
      <w:pPr>
        <w:pStyle w:val="Odstavecseseznamem"/>
        <w:numPr>
          <w:ilvl w:val="0"/>
          <w:numId w:val="12"/>
        </w:numPr>
        <w:suppressAutoHyphens w:val="0"/>
        <w:spacing w:before="120" w:after="120"/>
        <w:contextualSpacing w:val="0"/>
        <w:jc w:val="both"/>
      </w:pPr>
      <w:r>
        <w:rPr>
          <w:rFonts w:ascii="Arial" w:hAnsi="Arial" w:cs="Arial"/>
        </w:rPr>
        <w:lastRenderedPageBreak/>
        <w:t>vést průběžnou evidenci odpadů</w:t>
      </w:r>
    </w:p>
    <w:p w14:paraId="45EC0C0A" w14:textId="77777777" w:rsidR="00277507" w:rsidRPr="001C7C76" w:rsidRDefault="00277507" w:rsidP="00277507">
      <w:pPr>
        <w:pStyle w:val="Odstavecseseznamem"/>
        <w:numPr>
          <w:ilvl w:val="0"/>
          <w:numId w:val="12"/>
        </w:numPr>
        <w:suppressAutoHyphens w:val="0"/>
        <w:spacing w:before="120" w:after="120"/>
        <w:contextualSpacing w:val="0"/>
        <w:jc w:val="both"/>
      </w:pPr>
      <w:r>
        <w:rPr>
          <w:rFonts w:ascii="Arial" w:hAnsi="Arial" w:cs="Arial"/>
        </w:rPr>
        <w:t>dodržet postup pro nakládání s vybouranými stavebními materiály – zajistit nejvyšší možnou míru opětovného použití a recyklace</w:t>
      </w:r>
    </w:p>
    <w:p w14:paraId="0B96B699" w14:textId="77777777" w:rsidR="00277507" w:rsidRPr="001C7C76" w:rsidRDefault="00277507" w:rsidP="00277507">
      <w:pPr>
        <w:pStyle w:val="Odstavecseseznamem"/>
        <w:numPr>
          <w:ilvl w:val="0"/>
          <w:numId w:val="12"/>
        </w:numPr>
        <w:suppressAutoHyphens w:val="0"/>
        <w:spacing w:before="120" w:after="120"/>
        <w:contextualSpacing w:val="0"/>
        <w:jc w:val="both"/>
      </w:pPr>
      <w:r>
        <w:rPr>
          <w:rFonts w:ascii="Arial" w:hAnsi="Arial" w:cs="Arial"/>
        </w:rPr>
        <w:t>zajistit místa pro odkládání různých druhů odpadu</w:t>
      </w:r>
    </w:p>
    <w:p w14:paraId="2FE7D2B1" w14:textId="77777777" w:rsidR="00277507" w:rsidRPr="009031A5" w:rsidRDefault="00277507" w:rsidP="00277507">
      <w:pPr>
        <w:pStyle w:val="Odstavecseseznamem"/>
        <w:spacing w:before="120" w:after="120"/>
        <w:ind w:left="1145"/>
        <w:contextualSpacing w:val="0"/>
      </w:pPr>
    </w:p>
    <w:p w14:paraId="6B8A923C" w14:textId="77777777" w:rsidR="00277507" w:rsidRPr="009031A5" w:rsidRDefault="00277507" w:rsidP="00277507">
      <w:pPr>
        <w:pStyle w:val="Odstavecseseznamem"/>
        <w:numPr>
          <w:ilvl w:val="0"/>
          <w:numId w:val="11"/>
        </w:numPr>
        <w:suppressAutoHyphens w:val="0"/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9031A5">
        <w:rPr>
          <w:rFonts w:ascii="Arial" w:hAnsi="Arial" w:cs="Arial"/>
        </w:rPr>
        <w:t>implementac</w:t>
      </w:r>
      <w:r>
        <w:rPr>
          <w:rFonts w:ascii="Arial" w:hAnsi="Arial" w:cs="Arial"/>
        </w:rPr>
        <w:t>i</w:t>
      </w:r>
      <w:r w:rsidRPr="009031A5">
        <w:rPr>
          <w:rFonts w:ascii="Arial" w:hAnsi="Arial" w:cs="Arial"/>
        </w:rPr>
        <w:t xml:space="preserve"> nového nebo značně zlepšeného produktu, služby nebo postupu související</w:t>
      </w:r>
      <w:r>
        <w:rPr>
          <w:rFonts w:ascii="Arial" w:hAnsi="Arial" w:cs="Arial"/>
        </w:rPr>
        <w:t>ho</w:t>
      </w:r>
      <w:r w:rsidRPr="009031A5">
        <w:rPr>
          <w:rFonts w:ascii="Arial" w:hAnsi="Arial" w:cs="Arial"/>
        </w:rPr>
        <w:t xml:space="preserve"> s předmětem veřejné zakázky</w:t>
      </w:r>
      <w:r>
        <w:rPr>
          <w:rFonts w:ascii="Arial" w:hAnsi="Arial" w:cs="Arial"/>
        </w:rPr>
        <w:t>, bude-li</w:t>
      </w:r>
      <w:r w:rsidRPr="00683AFB">
        <w:rPr>
          <w:rFonts w:ascii="Arial" w:hAnsi="Arial" w:cs="Arial"/>
        </w:rPr>
        <w:t xml:space="preserve"> to vzhledem </w:t>
      </w:r>
      <w:r>
        <w:rPr>
          <w:rFonts w:ascii="Arial" w:hAnsi="Arial" w:cs="Arial"/>
        </w:rPr>
        <w:t xml:space="preserve">ke </w:t>
      </w:r>
      <w:r w:rsidRPr="00683AFB">
        <w:rPr>
          <w:rFonts w:ascii="Arial" w:hAnsi="Arial" w:cs="Arial"/>
        </w:rPr>
        <w:t>smyslu zakázky možné</w:t>
      </w:r>
      <w:r>
        <w:rPr>
          <w:rFonts w:ascii="Arial" w:hAnsi="Arial" w:cs="Arial"/>
        </w:rPr>
        <w:t>.</w:t>
      </w:r>
    </w:p>
    <w:p w14:paraId="3E190201" w14:textId="77777777" w:rsidR="00277507" w:rsidRPr="007875F8" w:rsidRDefault="00277507" w:rsidP="00277507">
      <w:pPr>
        <w:pStyle w:val="Odstavecseseznamem"/>
        <w:spacing w:before="120" w:after="120"/>
        <w:ind w:left="1145"/>
        <w:contextualSpacing w:val="0"/>
      </w:pPr>
    </w:p>
    <w:p w14:paraId="606EC417" w14:textId="77777777" w:rsidR="00277507" w:rsidRPr="005C3726" w:rsidRDefault="00277507" w:rsidP="00277507">
      <w:pPr>
        <w:pStyle w:val="Zkladntext21"/>
        <w:spacing w:before="120"/>
        <w:jc w:val="left"/>
        <w:rPr>
          <w:rFonts w:cs="Arial"/>
          <w:color w:val="auto"/>
        </w:rPr>
      </w:pPr>
      <w:proofErr w:type="gramStart"/>
      <w:r w:rsidRPr="005C3726">
        <w:rPr>
          <w:rFonts w:cs="Arial"/>
          <w:color w:val="auto"/>
        </w:rPr>
        <w:t>V  …</w:t>
      </w:r>
      <w:proofErr w:type="gramEnd"/>
      <w:r w:rsidRPr="005C3726">
        <w:rPr>
          <w:rFonts w:cs="Arial"/>
          <w:color w:val="auto"/>
        </w:rPr>
        <w:t xml:space="preserve">………………………………..           </w:t>
      </w:r>
      <w:proofErr w:type="gramStart"/>
      <w:r w:rsidRPr="005C3726">
        <w:rPr>
          <w:rFonts w:cs="Arial"/>
          <w:color w:val="auto"/>
        </w:rPr>
        <w:t>dne  …</w:t>
      </w:r>
      <w:proofErr w:type="gramEnd"/>
      <w:r w:rsidRPr="005C3726">
        <w:rPr>
          <w:rFonts w:cs="Arial"/>
          <w:color w:val="auto"/>
        </w:rPr>
        <w:t>…………………………………….</w:t>
      </w:r>
    </w:p>
    <w:p w14:paraId="14659D7F" w14:textId="77777777" w:rsidR="00277507" w:rsidRPr="005C3726" w:rsidRDefault="00277507" w:rsidP="00277507">
      <w:pPr>
        <w:pStyle w:val="Zkladntext21"/>
        <w:tabs>
          <w:tab w:val="left" w:pos="5580"/>
        </w:tabs>
        <w:spacing w:before="120"/>
        <w:jc w:val="left"/>
        <w:rPr>
          <w:rFonts w:cs="Arial"/>
          <w:color w:val="auto"/>
        </w:rPr>
      </w:pPr>
      <w:r w:rsidRPr="005C3726">
        <w:rPr>
          <w:rFonts w:cs="Arial"/>
          <w:color w:val="auto"/>
        </w:rPr>
        <w:t xml:space="preserve">                </w:t>
      </w:r>
    </w:p>
    <w:p w14:paraId="1957BD46" w14:textId="77777777" w:rsidR="00277507" w:rsidRPr="005C3726" w:rsidRDefault="00277507" w:rsidP="00277507">
      <w:pPr>
        <w:pStyle w:val="Zkladntext21"/>
        <w:tabs>
          <w:tab w:val="left" w:pos="5580"/>
        </w:tabs>
        <w:spacing w:before="120"/>
        <w:jc w:val="left"/>
        <w:rPr>
          <w:rFonts w:cs="Arial"/>
          <w:color w:val="auto"/>
        </w:rPr>
      </w:pPr>
      <w:r w:rsidRPr="005C3726">
        <w:rPr>
          <w:rFonts w:cs="Arial"/>
          <w:color w:val="auto"/>
        </w:rPr>
        <w:t xml:space="preserve">                                          </w:t>
      </w:r>
    </w:p>
    <w:p w14:paraId="5604D961" w14:textId="77777777" w:rsidR="00277507" w:rsidRPr="005C3726" w:rsidRDefault="00277507" w:rsidP="00277507">
      <w:pPr>
        <w:pStyle w:val="Zkladntext21"/>
        <w:tabs>
          <w:tab w:val="left" w:pos="5580"/>
        </w:tabs>
        <w:spacing w:before="120"/>
        <w:jc w:val="left"/>
        <w:rPr>
          <w:rFonts w:cs="Arial"/>
          <w:color w:val="auto"/>
        </w:rPr>
      </w:pPr>
      <w:r w:rsidRPr="005C3726">
        <w:rPr>
          <w:rFonts w:cs="Arial"/>
          <w:color w:val="auto"/>
        </w:rPr>
        <w:t>_____________________________________</w:t>
      </w:r>
    </w:p>
    <w:p w14:paraId="13144BDD" w14:textId="77777777" w:rsidR="00277507" w:rsidRPr="005C3726" w:rsidRDefault="00277507" w:rsidP="00277507">
      <w:pPr>
        <w:pStyle w:val="Zkladntext21"/>
        <w:tabs>
          <w:tab w:val="left" w:pos="5580"/>
        </w:tabs>
        <w:spacing w:before="120"/>
        <w:jc w:val="left"/>
        <w:rPr>
          <w:rFonts w:cs="Arial"/>
          <w:b/>
          <w:bCs/>
          <w:color w:val="auto"/>
        </w:rPr>
      </w:pPr>
      <w:r w:rsidRPr="005C3726">
        <w:rPr>
          <w:rFonts w:cs="Arial"/>
          <w:b/>
          <w:bCs/>
          <w:color w:val="auto"/>
        </w:rPr>
        <w:t>Titul, jméno, příjmení:</w:t>
      </w:r>
    </w:p>
    <w:p w14:paraId="0CAF06CD" w14:textId="77777777" w:rsidR="00277507" w:rsidRPr="00C41790" w:rsidRDefault="00277507" w:rsidP="00277507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7F2614F2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72FE94B4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2B9BA2EC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0CC5F002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20954004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18C59147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6E6310A1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6981E766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37971816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3A83CA47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6CF3C7CD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5F4504A6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75D033D6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4F618949" w14:textId="77777777" w:rsidR="001D2AE0" w:rsidRDefault="001D2AE0">
      <w:pPr>
        <w:spacing w:line="360" w:lineRule="auto"/>
        <w:rPr>
          <w:b/>
          <w:sz w:val="32"/>
          <w:szCs w:val="32"/>
          <w:u w:val="single"/>
        </w:rPr>
      </w:pPr>
    </w:p>
    <w:p w14:paraId="6BDC88C3" w14:textId="77777777" w:rsidR="001D2AE0" w:rsidRDefault="001D2AE0">
      <w:pPr>
        <w:spacing w:line="360" w:lineRule="auto"/>
      </w:pPr>
    </w:p>
    <w:sectPr w:rsidR="001D2AE0">
      <w:headerReference w:type="default" r:id="rId11"/>
      <w:footerReference w:type="default" r:id="rId12"/>
      <w:pgSz w:w="11906" w:h="16838"/>
      <w:pgMar w:top="902" w:right="851" w:bottom="1077" w:left="1985" w:header="164" w:footer="709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4483" w14:textId="77777777" w:rsidR="0030233C" w:rsidRDefault="0030233C">
      <w:r>
        <w:separator/>
      </w:r>
    </w:p>
  </w:endnote>
  <w:endnote w:type="continuationSeparator" w:id="0">
    <w:p w14:paraId="1703ECBD" w14:textId="77777777" w:rsidR="0030233C" w:rsidRDefault="0030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00E3" w14:textId="77777777" w:rsidR="00217603" w:rsidRDefault="00217603">
    <w:pPr>
      <w:pStyle w:val="Zpat"/>
      <w:ind w:right="360"/>
      <w:jc w:val="center"/>
      <w:rPr>
        <w:i/>
        <w:sz w:val="2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CEF5" w14:textId="77777777" w:rsidR="0030233C" w:rsidRDefault="0030233C">
      <w:r>
        <w:separator/>
      </w:r>
    </w:p>
  </w:footnote>
  <w:footnote w:type="continuationSeparator" w:id="0">
    <w:p w14:paraId="7A9C7B59" w14:textId="77777777" w:rsidR="0030233C" w:rsidRDefault="0030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C46D" w14:textId="77777777" w:rsidR="00217603" w:rsidRDefault="00217603">
    <w:pPr>
      <w:pStyle w:val="Zhlav"/>
      <w:jc w:val="right"/>
      <w:rPr>
        <w:b/>
        <w:sz w:val="20"/>
      </w:rPr>
    </w:pPr>
    <w:r>
      <w:rPr>
        <w:b/>
        <w:sz w:val="20"/>
      </w:rPr>
      <w:tab/>
    </w:r>
  </w:p>
  <w:p w14:paraId="6C71525A" w14:textId="77777777" w:rsidR="00217603" w:rsidRDefault="002176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8D8"/>
    <w:multiLevelType w:val="multilevel"/>
    <w:tmpl w:val="D3F88D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3A17608"/>
    <w:multiLevelType w:val="multilevel"/>
    <w:tmpl w:val="D47E889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2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654C7A"/>
    <w:multiLevelType w:val="multilevel"/>
    <w:tmpl w:val="61BA7DC4"/>
    <w:lvl w:ilvl="0">
      <w:start w:val="8"/>
      <w:numFmt w:val="bullet"/>
      <w:lvlText w:val="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102DD9"/>
    <w:multiLevelType w:val="multilevel"/>
    <w:tmpl w:val="2F2E42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F7643C"/>
    <w:multiLevelType w:val="multilevel"/>
    <w:tmpl w:val="1BBA2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4B0D76"/>
    <w:multiLevelType w:val="multilevel"/>
    <w:tmpl w:val="4FEA2E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6881A48"/>
    <w:multiLevelType w:val="multilevel"/>
    <w:tmpl w:val="C01EB6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8C2BAE"/>
    <w:multiLevelType w:val="multilevel"/>
    <w:tmpl w:val="D478B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F55C9"/>
    <w:multiLevelType w:val="multilevel"/>
    <w:tmpl w:val="87E0FB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6892C66"/>
    <w:multiLevelType w:val="multilevel"/>
    <w:tmpl w:val="FE08FD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91466795">
    <w:abstractNumId w:val="1"/>
  </w:num>
  <w:num w:numId="2" w16cid:durableId="1158109554">
    <w:abstractNumId w:val="10"/>
  </w:num>
  <w:num w:numId="3" w16cid:durableId="1637492231">
    <w:abstractNumId w:val="8"/>
  </w:num>
  <w:num w:numId="4" w16cid:durableId="348529304">
    <w:abstractNumId w:val="11"/>
  </w:num>
  <w:num w:numId="5" w16cid:durableId="339770480">
    <w:abstractNumId w:val="4"/>
  </w:num>
  <w:num w:numId="6" w16cid:durableId="537551546">
    <w:abstractNumId w:val="7"/>
  </w:num>
  <w:num w:numId="7" w16cid:durableId="1545555335">
    <w:abstractNumId w:val="0"/>
  </w:num>
  <w:num w:numId="8" w16cid:durableId="511147493">
    <w:abstractNumId w:val="3"/>
  </w:num>
  <w:num w:numId="9" w16cid:durableId="1846548940">
    <w:abstractNumId w:val="6"/>
  </w:num>
  <w:num w:numId="10" w16cid:durableId="1251042002">
    <w:abstractNumId w:val="5"/>
  </w:num>
  <w:num w:numId="11" w16cid:durableId="2017416811">
    <w:abstractNumId w:val="9"/>
  </w:num>
  <w:num w:numId="12" w16cid:durableId="19674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E0"/>
    <w:rsid w:val="0002279D"/>
    <w:rsid w:val="0005228E"/>
    <w:rsid w:val="000525FF"/>
    <w:rsid w:val="00077DFD"/>
    <w:rsid w:val="000B121B"/>
    <w:rsid w:val="00143C7C"/>
    <w:rsid w:val="00160982"/>
    <w:rsid w:val="0017274B"/>
    <w:rsid w:val="001C0178"/>
    <w:rsid w:val="001D2AE0"/>
    <w:rsid w:val="001D505A"/>
    <w:rsid w:val="001E429E"/>
    <w:rsid w:val="001E764A"/>
    <w:rsid w:val="00213A09"/>
    <w:rsid w:val="002158E6"/>
    <w:rsid w:val="00217603"/>
    <w:rsid w:val="002327B5"/>
    <w:rsid w:val="00277507"/>
    <w:rsid w:val="002861BF"/>
    <w:rsid w:val="002907CD"/>
    <w:rsid w:val="002B4911"/>
    <w:rsid w:val="002B6E81"/>
    <w:rsid w:val="002C2157"/>
    <w:rsid w:val="002D0931"/>
    <w:rsid w:val="002F3BE2"/>
    <w:rsid w:val="0030233C"/>
    <w:rsid w:val="0032307B"/>
    <w:rsid w:val="003340D4"/>
    <w:rsid w:val="00384F49"/>
    <w:rsid w:val="0038565B"/>
    <w:rsid w:val="00391001"/>
    <w:rsid w:val="00397CCC"/>
    <w:rsid w:val="003A2CF3"/>
    <w:rsid w:val="003B0CED"/>
    <w:rsid w:val="003D6138"/>
    <w:rsid w:val="003E695E"/>
    <w:rsid w:val="003F51CA"/>
    <w:rsid w:val="00435E53"/>
    <w:rsid w:val="00456E37"/>
    <w:rsid w:val="00473BB6"/>
    <w:rsid w:val="004945D5"/>
    <w:rsid w:val="004A05FD"/>
    <w:rsid w:val="004A4FBE"/>
    <w:rsid w:val="005160FA"/>
    <w:rsid w:val="0053145F"/>
    <w:rsid w:val="005779B8"/>
    <w:rsid w:val="00582E19"/>
    <w:rsid w:val="00585BE4"/>
    <w:rsid w:val="005A5FA3"/>
    <w:rsid w:val="005B3778"/>
    <w:rsid w:val="00603150"/>
    <w:rsid w:val="00641A41"/>
    <w:rsid w:val="00645842"/>
    <w:rsid w:val="0065722F"/>
    <w:rsid w:val="00683716"/>
    <w:rsid w:val="006D6561"/>
    <w:rsid w:val="006E5556"/>
    <w:rsid w:val="006F1891"/>
    <w:rsid w:val="0070634E"/>
    <w:rsid w:val="007630D8"/>
    <w:rsid w:val="007724F6"/>
    <w:rsid w:val="00784805"/>
    <w:rsid w:val="00787A98"/>
    <w:rsid w:val="0079564C"/>
    <w:rsid w:val="007A19F9"/>
    <w:rsid w:val="007B37AA"/>
    <w:rsid w:val="007C47BA"/>
    <w:rsid w:val="007D6D1B"/>
    <w:rsid w:val="007D6EF7"/>
    <w:rsid w:val="007F6776"/>
    <w:rsid w:val="008004A5"/>
    <w:rsid w:val="00824D59"/>
    <w:rsid w:val="0087766B"/>
    <w:rsid w:val="00882289"/>
    <w:rsid w:val="008A6AC8"/>
    <w:rsid w:val="008A6FCD"/>
    <w:rsid w:val="008D2796"/>
    <w:rsid w:val="00950FDF"/>
    <w:rsid w:val="00955383"/>
    <w:rsid w:val="00974FEE"/>
    <w:rsid w:val="00990283"/>
    <w:rsid w:val="009A284A"/>
    <w:rsid w:val="009D1B2C"/>
    <w:rsid w:val="009E41D4"/>
    <w:rsid w:val="00A34693"/>
    <w:rsid w:val="00A50296"/>
    <w:rsid w:val="00A56340"/>
    <w:rsid w:val="00A669FB"/>
    <w:rsid w:val="00A7232B"/>
    <w:rsid w:val="00A8281B"/>
    <w:rsid w:val="00A93A1F"/>
    <w:rsid w:val="00AC1FFD"/>
    <w:rsid w:val="00AE5B04"/>
    <w:rsid w:val="00B36C2A"/>
    <w:rsid w:val="00B47646"/>
    <w:rsid w:val="00B95FB6"/>
    <w:rsid w:val="00C05625"/>
    <w:rsid w:val="00C13DCF"/>
    <w:rsid w:val="00C20308"/>
    <w:rsid w:val="00C2214A"/>
    <w:rsid w:val="00C67B44"/>
    <w:rsid w:val="00CD7511"/>
    <w:rsid w:val="00CE49EA"/>
    <w:rsid w:val="00D00342"/>
    <w:rsid w:val="00D17711"/>
    <w:rsid w:val="00D21867"/>
    <w:rsid w:val="00D76E25"/>
    <w:rsid w:val="00DA3DF8"/>
    <w:rsid w:val="00DB40E6"/>
    <w:rsid w:val="00DD6954"/>
    <w:rsid w:val="00DE2803"/>
    <w:rsid w:val="00E331D5"/>
    <w:rsid w:val="00E701E9"/>
    <w:rsid w:val="00E83CDC"/>
    <w:rsid w:val="00E87A17"/>
    <w:rsid w:val="00ED0331"/>
    <w:rsid w:val="00EE38D9"/>
    <w:rsid w:val="00F1672E"/>
    <w:rsid w:val="00F71A83"/>
    <w:rsid w:val="00F90179"/>
    <w:rsid w:val="00F92CE3"/>
    <w:rsid w:val="00FB0A1D"/>
    <w:rsid w:val="00FB3F2C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49B5"/>
  <w15:docId w15:val="{F181BC50-F8A2-4ADC-8078-7394B4D5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line="360" w:lineRule="auto"/>
      <w:outlineLvl w:val="1"/>
    </w:pPr>
    <w:rPr>
      <w:b/>
      <w:sz w:val="20"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sz w:val="20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jc w:val="both"/>
      <w:outlineLvl w:val="3"/>
    </w:pPr>
    <w:rPr>
      <w:sz w:val="20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color w:val="FF0000"/>
      <w:sz w:val="22"/>
      <w:szCs w:val="18"/>
    </w:rPr>
  </w:style>
  <w:style w:type="paragraph" w:styleId="Nadpis6">
    <w:name w:val="heading 6"/>
    <w:basedOn w:val="Normln"/>
    <w:qFormat/>
    <w:pPr>
      <w:keepNext/>
      <w:jc w:val="both"/>
      <w:outlineLvl w:val="5"/>
    </w:pPr>
    <w:rPr>
      <w:b/>
      <w:bCs/>
      <w:i/>
      <w:color w:val="FF0000"/>
    </w:rPr>
  </w:style>
  <w:style w:type="paragraph" w:styleId="Nadpis7">
    <w:name w:val="heading 7"/>
    <w:basedOn w:val="Normln"/>
    <w:qFormat/>
    <w:pPr>
      <w:keepNext/>
      <w:jc w:val="both"/>
      <w:outlineLvl w:val="6"/>
    </w:pPr>
    <w:rPr>
      <w:b/>
      <w:i/>
      <w:color w:val="008080"/>
      <w:sz w:val="22"/>
      <w:u w:val="single"/>
    </w:rPr>
  </w:style>
  <w:style w:type="paragraph" w:styleId="Nadpis8">
    <w:name w:val="heading 8"/>
    <w:basedOn w:val="Normln"/>
    <w:qFormat/>
    <w:pPr>
      <w:keepNext/>
      <w:jc w:val="center"/>
      <w:outlineLvl w:val="7"/>
    </w:pPr>
    <w:rPr>
      <w:b/>
      <w:sz w:val="32"/>
      <w:szCs w:val="32"/>
    </w:rPr>
  </w:style>
  <w:style w:type="paragraph" w:styleId="Nadpis9">
    <w:name w:val="heading 9"/>
    <w:basedOn w:val="Normln"/>
    <w:qFormat/>
    <w:pPr>
      <w:keepNext/>
      <w:jc w:val="both"/>
      <w:outlineLvl w:val="8"/>
    </w:pPr>
    <w:rPr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1">
    <w:name w:val="WW8Num4z1"/>
    <w:qFormat/>
    <w:rPr>
      <w:rFonts w:ascii="Tahoma" w:hAnsi="Tahoma" w:cs="Tahoma"/>
      <w:b/>
      <w:i w:val="0"/>
      <w:sz w:val="20"/>
      <w:szCs w:val="20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1z0">
    <w:name w:val="WW8Num11z0"/>
    <w:qFormat/>
    <w:rPr>
      <w:rFonts w:ascii="Wingdings" w:hAnsi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3z0">
    <w:name w:val="WW8Num13z0"/>
    <w:qFormat/>
    <w:rPr>
      <w:rFonts w:ascii="Wingdings" w:hAnsi="Wingdings"/>
      <w:color w:val="00000A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0">
    <w:name w:val="WW8Num14z0"/>
    <w:qFormat/>
    <w:rPr>
      <w:rFonts w:ascii="Wingdings" w:hAnsi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WW8Num15z0">
    <w:name w:val="WW8Num15z0"/>
    <w:qFormat/>
    <w:rPr>
      <w:rFonts w:ascii="Wingdings" w:hAnsi="Wingdings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7z1">
    <w:name w:val="WW8Num17z1"/>
    <w:qFormat/>
    <w:rPr>
      <w:rFonts w:ascii="Courier New" w:hAnsi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8z0">
    <w:name w:val="WW8Num18z0"/>
    <w:qFormat/>
    <w:rPr>
      <w:rFonts w:ascii="Arial" w:eastAsia="Times New Roman" w:hAnsi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Times New Roman"/>
    </w:rPr>
  </w:style>
  <w:style w:type="character" w:customStyle="1" w:styleId="WW8Num18z3">
    <w:name w:val="WW8Num18z3"/>
    <w:qFormat/>
    <w:rPr>
      <w:rFonts w:ascii="Symbol" w:hAnsi="Symbol" w:cs="Times New Roman"/>
    </w:rPr>
  </w:style>
  <w:style w:type="character" w:customStyle="1" w:styleId="WW8Num19z0">
    <w:name w:val="WW8Num19z0"/>
    <w:qFormat/>
    <w:rPr>
      <w:rFonts w:ascii="Wingdings" w:hAnsi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20z0">
    <w:name w:val="WW8Num20z0"/>
    <w:qFormat/>
    <w:rPr>
      <w:rFonts w:ascii="Wingdings" w:hAnsi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Wingdings" w:hAnsi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/>
    </w:rPr>
  </w:style>
  <w:style w:type="character" w:customStyle="1" w:styleId="WW8Num22z0">
    <w:name w:val="WW8Num22z0"/>
    <w:qFormat/>
    <w:rPr>
      <w:rFonts w:ascii="Wingdings" w:hAnsi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3z0">
    <w:name w:val="WW8Num23z0"/>
    <w:qFormat/>
    <w:rPr>
      <w:rFonts w:ascii="Wingdings" w:hAnsi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Times New Roman" w:eastAsia="Times New Roman" w:hAnsi="Times New Roman" w:cs="Times New Roman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WW8Num24z0">
    <w:name w:val="WW8Num24z0"/>
    <w:qFormat/>
    <w:rPr>
      <w:rFonts w:ascii="Wingdings" w:hAnsi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0">
    <w:name w:val="WW8Num25z0"/>
    <w:qFormat/>
    <w:rPr>
      <w:rFonts w:ascii="Symbol" w:hAnsi="Symbol"/>
      <w:color w:val="00000A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6z0">
    <w:name w:val="WW8Num26z0"/>
    <w:qFormat/>
    <w:rPr>
      <w:rFonts w:ascii="Symbol" w:hAnsi="Symbol"/>
      <w:color w:val="00000A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27z0">
    <w:name w:val="WW8Num27z0"/>
    <w:qFormat/>
    <w:rPr>
      <w:rFonts w:ascii="Wingdings" w:hAnsi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30z0">
    <w:name w:val="WW8Num30z0"/>
    <w:qFormat/>
    <w:rPr>
      <w:rFonts w:ascii="Symbol" w:hAnsi="Symbol"/>
    </w:rPr>
  </w:style>
  <w:style w:type="character" w:customStyle="1" w:styleId="WW8Num30z1">
    <w:name w:val="WW8Num30z1"/>
    <w:qFormat/>
    <w:rPr>
      <w:rFonts w:ascii="Courier New" w:hAnsi="Courier New"/>
    </w:rPr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1z0">
    <w:name w:val="WW8Num31z0"/>
    <w:qFormat/>
    <w:rPr>
      <w:rFonts w:ascii="Wingdings" w:hAnsi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3z0">
    <w:name w:val="WW8Num33z0"/>
    <w:qFormat/>
    <w:rPr>
      <w:rFonts w:ascii="Wingdings" w:hAnsi="Wingdings"/>
    </w:rPr>
  </w:style>
  <w:style w:type="character" w:customStyle="1" w:styleId="WW8Num33z1">
    <w:name w:val="WW8Num33z1"/>
    <w:qFormat/>
    <w:rPr>
      <w:rFonts w:ascii="Courier New" w:hAnsi="Courier New"/>
    </w:rPr>
  </w:style>
  <w:style w:type="character" w:customStyle="1" w:styleId="WW8Num33z3">
    <w:name w:val="WW8Num33z3"/>
    <w:qFormat/>
    <w:rPr>
      <w:rFonts w:ascii="Symbol" w:hAnsi="Symbol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uiPriority w:val="99"/>
    <w:qFormat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ZkladntextodsazenCharChar">
    <w:name w:val="Základní text odsazený Char Char"/>
    <w:qFormat/>
    <w:rPr>
      <w:sz w:val="22"/>
      <w:lang w:val="cs-CZ" w:eastAsia="ar-SA" w:bidi="ar-SA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moz-txt-citetags">
    <w:name w:val="moz-txt-citetags"/>
    <w:basedOn w:val="Standardnpsmoodstavce1"/>
    <w:qFormat/>
  </w:style>
  <w:style w:type="character" w:styleId="Sledovanodkaz">
    <w:name w:val="FollowedHyperlink"/>
    <w:semiHidden/>
    <w:qFormat/>
    <w:rPr>
      <w:color w:val="800080"/>
      <w:u w:val="single"/>
    </w:rPr>
  </w:style>
  <w:style w:type="character" w:customStyle="1" w:styleId="Nadpis3Char">
    <w:name w:val="Nadpis 3 Char"/>
    <w:qFormat/>
    <w:rPr>
      <w:b/>
      <w:bCs/>
      <w:szCs w:val="24"/>
      <w:lang w:val="cs-CZ" w:eastAsia="ar-SA" w:bidi="ar-SA"/>
    </w:rPr>
  </w:style>
  <w:style w:type="character" w:customStyle="1" w:styleId="Nadpis4Char">
    <w:name w:val="Nadpis 4 Char"/>
    <w:qFormat/>
    <w:rPr>
      <w:szCs w:val="24"/>
      <w:u w:val="single"/>
      <w:lang w:val="cs-CZ" w:eastAsia="ar-SA" w:bidi="ar-SA"/>
    </w:rPr>
  </w:style>
  <w:style w:type="character" w:customStyle="1" w:styleId="Nadpis2Char">
    <w:name w:val="Nadpis 2 Char"/>
    <w:qFormat/>
    <w:rPr>
      <w:b/>
      <w:szCs w:val="24"/>
      <w:lang w:val="cs-CZ" w:eastAsia="ar-SA" w:bidi="ar-SA"/>
    </w:rPr>
  </w:style>
  <w:style w:type="character" w:customStyle="1" w:styleId="ProsttextChar">
    <w:name w:val="Prostý text Char"/>
    <w:qFormat/>
    <w:rPr>
      <w:rFonts w:ascii="Courier New" w:hAnsi="Courier New" w:cs="Courier New"/>
    </w:rPr>
  </w:style>
  <w:style w:type="character" w:customStyle="1" w:styleId="FormtovanvHTMLChar">
    <w:name w:val="Formátovaný v HTML Char"/>
    <w:qFormat/>
    <w:rPr>
      <w:rFonts w:ascii="Courier New" w:hAnsi="Courier New" w:cs="Courier New"/>
    </w:rPr>
  </w:style>
  <w:style w:type="character" w:styleId="Odkaznakoment">
    <w:name w:val="annotation reference"/>
    <w:uiPriority w:val="99"/>
    <w:semiHidden/>
    <w:unhideWhenUsed/>
    <w:qFormat/>
    <w:rsid w:val="00087725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087725"/>
    <w:rPr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9E35F3"/>
    <w:rPr>
      <w:sz w:val="16"/>
      <w:szCs w:val="16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F1883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F1883"/>
    <w:rPr>
      <w:sz w:val="24"/>
      <w:szCs w:val="24"/>
      <w:lang w:eastAsia="ar-SA"/>
    </w:rPr>
  </w:style>
  <w:style w:type="character" w:customStyle="1" w:styleId="ListLabel1">
    <w:name w:val="ListLabel 1"/>
    <w:qFormat/>
    <w:rPr>
      <w:rFonts w:ascii="Tahoma" w:hAnsi="Tahoma" w:cs="Tahoma"/>
      <w:b/>
      <w:i w:val="0"/>
      <w:sz w:val="20"/>
      <w:szCs w:val="20"/>
    </w:rPr>
  </w:style>
  <w:style w:type="character" w:customStyle="1" w:styleId="ListLabel2">
    <w:name w:val="ListLabel 2"/>
    <w:qFormat/>
    <w:rPr>
      <w:rFonts w:ascii="Tahoma" w:hAnsi="Tahoma"/>
      <w:color w:val="00000A"/>
    </w:rPr>
  </w:style>
  <w:style w:type="character" w:customStyle="1" w:styleId="ListLabel3">
    <w:name w:val="ListLabel 3"/>
    <w:qFormat/>
    <w:rPr>
      <w:rFonts w:ascii="Tahoma" w:hAnsi="Tahoma"/>
      <w:b/>
      <w:i w:val="0"/>
      <w:sz w:val="22"/>
      <w:szCs w:val="20"/>
    </w:rPr>
  </w:style>
  <w:style w:type="character" w:customStyle="1" w:styleId="ListLabel4">
    <w:name w:val="ListLabel 4"/>
    <w:qFormat/>
    <w:rPr>
      <w:rFonts w:ascii="Tahoma" w:hAnsi="Tahoma" w:cs="Wingdings"/>
      <w:sz w:val="20"/>
    </w:rPr>
  </w:style>
  <w:style w:type="character" w:customStyle="1" w:styleId="ListLabel5">
    <w:name w:val="ListLabel 5"/>
    <w:qFormat/>
    <w:rPr>
      <w:rFonts w:ascii="Tahoma" w:hAnsi="Tahoma" w:cs="Arial"/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lotextu">
    <w:name w:val="Tělo textu"/>
    <w:basedOn w:val="Normln"/>
    <w:semiHidden/>
    <w:pPr>
      <w:spacing w:after="120"/>
    </w:pPr>
  </w:style>
  <w:style w:type="paragraph" w:styleId="Seznam">
    <w:name w:val="List"/>
    <w:basedOn w:val="Tlotextu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qFormat/>
    <w:pPr>
      <w:jc w:val="both"/>
    </w:pPr>
    <w:rPr>
      <w:iCs/>
      <w:color w:val="FF000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ozvrendokumentu1">
    <w:name w:val="Rozvržení dokumentu1"/>
    <w:basedOn w:val="Normln"/>
    <w:qFormat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semiHidden/>
    <w:pPr>
      <w:tabs>
        <w:tab w:val="right" w:leader="dot" w:pos="9060"/>
      </w:tabs>
    </w:pPr>
    <w:rPr>
      <w:b/>
    </w:rPr>
  </w:style>
  <w:style w:type="paragraph" w:styleId="Obsah2">
    <w:name w:val="toc 2"/>
    <w:basedOn w:val="Normln"/>
    <w:semiHidden/>
    <w:pPr>
      <w:tabs>
        <w:tab w:val="right" w:leader="dot" w:pos="9060"/>
      </w:tabs>
    </w:pPr>
  </w:style>
  <w:style w:type="paragraph" w:styleId="Obsah3">
    <w:name w:val="toc 3"/>
    <w:basedOn w:val="Normln"/>
    <w:semiHidden/>
    <w:pPr>
      <w:tabs>
        <w:tab w:val="right" w:leader="dot" w:pos="9540"/>
      </w:tabs>
      <w:ind w:left="480" w:hanging="480"/>
    </w:pPr>
  </w:style>
  <w:style w:type="paragraph" w:styleId="Obsah4">
    <w:name w:val="toc 4"/>
    <w:basedOn w:val="Normln"/>
    <w:semiHidden/>
    <w:pPr>
      <w:ind w:left="720"/>
    </w:pPr>
  </w:style>
  <w:style w:type="paragraph" w:styleId="Obsah5">
    <w:name w:val="toc 5"/>
    <w:basedOn w:val="Normln"/>
    <w:semiHidden/>
    <w:pPr>
      <w:ind w:left="960"/>
    </w:pPr>
  </w:style>
  <w:style w:type="paragraph" w:styleId="Obsah6">
    <w:name w:val="toc 6"/>
    <w:basedOn w:val="Normln"/>
    <w:semiHidden/>
    <w:pPr>
      <w:ind w:left="1200"/>
    </w:pPr>
  </w:style>
  <w:style w:type="paragraph" w:styleId="Obsah7">
    <w:name w:val="toc 7"/>
    <w:basedOn w:val="Normln"/>
    <w:semiHidden/>
    <w:pPr>
      <w:ind w:left="1440"/>
    </w:pPr>
  </w:style>
  <w:style w:type="paragraph" w:styleId="Obsah8">
    <w:name w:val="toc 8"/>
    <w:basedOn w:val="Normln"/>
    <w:semiHidden/>
    <w:pPr>
      <w:ind w:left="1680"/>
    </w:pPr>
  </w:style>
  <w:style w:type="paragraph" w:styleId="Obsah9">
    <w:name w:val="toc 9"/>
    <w:basedOn w:val="Normln"/>
    <w:semiHidden/>
    <w:pPr>
      <w:ind w:left="19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Prosttext1">
    <w:name w:val="Prostý text1"/>
    <w:basedOn w:val="Normln"/>
    <w:qFormat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qFormat/>
    <w:pPr>
      <w:spacing w:after="120" w:line="480" w:lineRule="auto"/>
      <w:ind w:left="283"/>
    </w:pPr>
  </w:style>
  <w:style w:type="paragraph" w:styleId="Nzev">
    <w:name w:val="Title"/>
    <w:basedOn w:val="Normln"/>
    <w:next w:val="Podnadpis"/>
    <w:link w:val="NzevChar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nadpis">
    <w:name w:val="Subtitle"/>
    <w:basedOn w:val="Normln"/>
    <w:qFormat/>
    <w:pPr>
      <w:jc w:val="center"/>
    </w:pPr>
    <w:rPr>
      <w:rFonts w:ascii="Garamond" w:hAnsi="Garamond"/>
      <w:b/>
      <w:bCs/>
      <w:sz w:val="28"/>
    </w:rPr>
  </w:style>
  <w:style w:type="paragraph" w:customStyle="1" w:styleId="Zkladntext31">
    <w:name w:val="Základní text 31"/>
    <w:basedOn w:val="Normln"/>
    <w:qFormat/>
    <w:pPr>
      <w:jc w:val="both"/>
    </w:pPr>
  </w:style>
  <w:style w:type="paragraph" w:customStyle="1" w:styleId="Odsazentlatextu">
    <w:name w:val="Odsazení těla textu"/>
    <w:basedOn w:val="Normln"/>
    <w:semiHidden/>
    <w:pPr>
      <w:spacing w:after="120"/>
      <w:ind w:left="283"/>
    </w:pPr>
  </w:style>
  <w:style w:type="paragraph" w:styleId="Textpoznpodarou">
    <w:name w:val="footnote text"/>
    <w:basedOn w:val="Normln"/>
    <w:semiHidden/>
    <w:qFormat/>
    <w:rPr>
      <w:sz w:val="20"/>
      <w:szCs w:val="20"/>
    </w:rPr>
  </w:style>
  <w:style w:type="paragraph" w:customStyle="1" w:styleId="Textbodu">
    <w:name w:val="Text bodu"/>
    <w:basedOn w:val="Normln"/>
    <w:qFormat/>
    <w:pPr>
      <w:tabs>
        <w:tab w:val="left" w:pos="1702"/>
      </w:tabs>
      <w:ind w:left="851" w:hanging="426"/>
      <w:jc w:val="both"/>
    </w:pPr>
    <w:rPr>
      <w:szCs w:val="20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customStyle="1" w:styleId="NormalJustified">
    <w:name w:val="Normal (Justified)"/>
    <w:basedOn w:val="Normln"/>
    <w:qFormat/>
    <w:pPr>
      <w:widowControl w:val="0"/>
      <w:jc w:val="both"/>
    </w:pPr>
    <w:rPr>
      <w:szCs w:val="20"/>
    </w:rPr>
  </w:style>
  <w:style w:type="paragraph" w:customStyle="1" w:styleId="Zkladntextodsazen31">
    <w:name w:val="Základní text odsazený 31"/>
    <w:basedOn w:val="Normln"/>
    <w:qFormat/>
    <w:pPr>
      <w:spacing w:after="120"/>
      <w:ind w:left="283"/>
    </w:pPr>
    <w:rPr>
      <w:sz w:val="16"/>
      <w:szCs w:val="16"/>
    </w:rPr>
  </w:style>
  <w:style w:type="paragraph" w:customStyle="1" w:styleId="Textpsmene">
    <w:name w:val="Text písmene"/>
    <w:basedOn w:val="Normln"/>
    <w:qFormat/>
    <w:pPr>
      <w:tabs>
        <w:tab w:val="left" w:pos="357"/>
      </w:tabs>
      <w:ind w:firstLine="425"/>
      <w:jc w:val="both"/>
    </w:pPr>
  </w:style>
  <w:style w:type="paragraph" w:customStyle="1" w:styleId="Textodstavce">
    <w:name w:val="Text odstavce"/>
    <w:basedOn w:val="Normln"/>
    <w:qFormat/>
    <w:pPr>
      <w:tabs>
        <w:tab w:val="left" w:pos="357"/>
        <w:tab w:val="left" w:pos="851"/>
      </w:tabs>
      <w:spacing w:before="120" w:after="120"/>
      <w:ind w:firstLine="425"/>
      <w:jc w:val="both"/>
    </w:pPr>
  </w:style>
  <w:style w:type="paragraph" w:customStyle="1" w:styleId="NormlnsWWW5">
    <w:name w:val="Normální (síť WWW)5"/>
    <w:basedOn w:val="Normln"/>
    <w:qFormat/>
    <w:pPr>
      <w:spacing w:before="50" w:after="280"/>
      <w:jc w:val="both"/>
    </w:pPr>
    <w:rPr>
      <w:rFonts w:ascii="Tahoma" w:eastAsia="Arial Unicode MS" w:hAnsi="Tahoma" w:cs="Tahoma"/>
      <w:sz w:val="22"/>
      <w:szCs w:val="2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qFormat/>
    <w:pPr>
      <w:spacing w:before="240" w:after="120"/>
      <w:jc w:val="both"/>
    </w:pPr>
    <w:rPr>
      <w:sz w:val="20"/>
    </w:rPr>
  </w:style>
  <w:style w:type="paragraph" w:customStyle="1" w:styleId="CharChar1Char">
    <w:name w:val="Char Char1 Char"/>
    <w:basedOn w:val="Normln"/>
    <w:qFormat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VOP111">
    <w:name w:val="VOP 1.1.1."/>
    <w:basedOn w:val="Normln"/>
    <w:qFormat/>
    <w:pPr>
      <w:tabs>
        <w:tab w:val="left" w:pos="2439"/>
      </w:tabs>
      <w:ind w:left="1021" w:hanging="567"/>
    </w:pPr>
    <w:rPr>
      <w:sz w:val="16"/>
      <w:szCs w:val="20"/>
    </w:rPr>
  </w:style>
  <w:style w:type="paragraph" w:customStyle="1" w:styleId="VOP-">
    <w:name w:val="VOP -"/>
    <w:basedOn w:val="Normln"/>
    <w:qFormat/>
    <w:pPr>
      <w:tabs>
        <w:tab w:val="left" w:pos="2297"/>
      </w:tabs>
      <w:ind w:left="1163" w:hanging="142"/>
      <w:jc w:val="both"/>
    </w:pPr>
    <w:rPr>
      <w:sz w:val="16"/>
      <w:szCs w:val="20"/>
    </w:rPr>
  </w:style>
  <w:style w:type="paragraph" w:customStyle="1" w:styleId="VOP11">
    <w:name w:val="VOP 1.1."/>
    <w:basedOn w:val="Normln"/>
    <w:qFormat/>
    <w:pPr>
      <w:tabs>
        <w:tab w:val="left" w:pos="2155"/>
      </w:tabs>
      <w:ind w:left="1021" w:hanging="567"/>
    </w:pPr>
    <w:rPr>
      <w:sz w:val="16"/>
      <w:szCs w:val="20"/>
    </w:rPr>
  </w:style>
  <w:style w:type="paragraph" w:customStyle="1" w:styleId="VOP-2">
    <w:name w:val="VOP -2"/>
    <w:basedOn w:val="Normln"/>
    <w:qFormat/>
    <w:pPr>
      <w:tabs>
        <w:tab w:val="left" w:pos="2269"/>
      </w:tabs>
      <w:ind w:left="1135" w:hanging="284"/>
    </w:pPr>
    <w:rPr>
      <w:sz w:val="16"/>
      <w:szCs w:val="20"/>
    </w:rPr>
  </w:style>
  <w:style w:type="paragraph" w:customStyle="1" w:styleId="Odstavec">
    <w:name w:val="Odstavec"/>
    <w:basedOn w:val="Normln"/>
    <w:qFormat/>
    <w:pPr>
      <w:spacing w:after="120"/>
      <w:ind w:left="425" w:hanging="425"/>
      <w:textAlignment w:val="baseline"/>
    </w:pPr>
    <w:rPr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Tlotextu"/>
    <w:qFormat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87725"/>
    <w:rPr>
      <w:sz w:val="20"/>
      <w:szCs w:val="20"/>
      <w:lang w:val="x-none"/>
    </w:rPr>
  </w:style>
  <w:style w:type="paragraph" w:customStyle="1" w:styleId="Nadpis1Kapitola">
    <w:name w:val="Nadpis 1.Kapitola"/>
    <w:basedOn w:val="Normln"/>
    <w:qFormat/>
    <w:rsid w:val="00A75E4A"/>
    <w:pPr>
      <w:keepNext/>
      <w:jc w:val="both"/>
    </w:pPr>
    <w:rPr>
      <w:rFonts w:eastAsia="SimSun" w:cs="Calibri"/>
      <w:sz w:val="32"/>
      <w:szCs w:val="32"/>
    </w:rPr>
  </w:style>
  <w:style w:type="paragraph" w:customStyle="1" w:styleId="Default">
    <w:name w:val="Default"/>
    <w:qFormat/>
    <w:rsid w:val="003D56D8"/>
    <w:pPr>
      <w:suppressAutoHyphens/>
    </w:pPr>
    <w:rPr>
      <w:rFonts w:eastAsia="Arial" w:cs="Book Antiqua"/>
      <w:color w:val="000000"/>
      <w:sz w:val="24"/>
      <w:szCs w:val="24"/>
      <w:lang w:eastAsia="ar-SA"/>
    </w:rPr>
  </w:style>
  <w:style w:type="paragraph" w:customStyle="1" w:styleId="l21">
    <w:name w:val="l21"/>
    <w:basedOn w:val="Normln"/>
    <w:qFormat/>
    <w:rsid w:val="00CE7FB7"/>
    <w:pPr>
      <w:suppressAutoHyphens w:val="0"/>
      <w:spacing w:before="144" w:after="144"/>
      <w:jc w:val="both"/>
    </w:pPr>
    <w:rPr>
      <w:lang w:eastAsia="cs-CZ"/>
    </w:rPr>
  </w:style>
  <w:style w:type="paragraph" w:customStyle="1" w:styleId="l31">
    <w:name w:val="l31"/>
    <w:basedOn w:val="Normln"/>
    <w:qFormat/>
    <w:rsid w:val="00CE7FB7"/>
    <w:pPr>
      <w:suppressAutoHyphens w:val="0"/>
      <w:spacing w:before="144" w:after="144"/>
      <w:jc w:val="both"/>
    </w:pPr>
    <w:rPr>
      <w:lang w:eastAsia="cs-CZ"/>
    </w:rPr>
  </w:style>
  <w:style w:type="paragraph" w:customStyle="1" w:styleId="l41">
    <w:name w:val="l41"/>
    <w:basedOn w:val="Normln"/>
    <w:qFormat/>
    <w:rsid w:val="00CE7FB7"/>
    <w:pPr>
      <w:suppressAutoHyphens w:val="0"/>
      <w:spacing w:before="144" w:after="144"/>
      <w:jc w:val="both"/>
    </w:pPr>
    <w:rPr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9E35F3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uiPriority w:val="39"/>
    <w:rsid w:val="00C1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ální"/>
    <w:basedOn w:val="Normln"/>
    <w:qFormat/>
    <w:rsid w:val="002D0931"/>
    <w:pPr>
      <w:suppressAutoHyphens w:val="0"/>
    </w:pPr>
    <w:rPr>
      <w:rFonts w:ascii="Arial" w:hAnsi="Arial"/>
      <w:color w:val="00000A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0331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277507"/>
    <w:rPr>
      <w:rFonts w:ascii="Arial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6-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zakonyprolidi.cz/cs/2016-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16-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E33A-D377-417E-81B1-1D49BB95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3644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dokumentace-koncept</vt:lpstr>
    </vt:vector>
  </TitlesOfParts>
  <Company>Valdmossa Trade s.r.o.</Company>
  <LinksUpToDate>false</LinksUpToDate>
  <CharactersWithSpaces>25099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dokumentace-koncept</dc:title>
  <dc:creator>CP-Anderlíková ZAK</dc:creator>
  <cp:lastModifiedBy>Jiří Čech</cp:lastModifiedBy>
  <cp:revision>33</cp:revision>
  <cp:lastPrinted>2018-03-27T10:55:00Z</cp:lastPrinted>
  <dcterms:created xsi:type="dcterms:W3CDTF">2022-06-16T10:05:00Z</dcterms:created>
  <dcterms:modified xsi:type="dcterms:W3CDTF">2022-06-20T09:44:00Z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Valdmossa Trade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